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94F1" w14:textId="77777777" w:rsidR="00E56325" w:rsidRDefault="00E56325" w:rsidP="00E56325">
      <w:pPr>
        <w:pStyle w:val="p1"/>
        <w:rPr>
          <w:rFonts w:ascii="Verdana" w:hAnsi="Verdana"/>
          <w:sz w:val="22"/>
          <w:szCs w:val="22"/>
        </w:rPr>
      </w:pPr>
      <w:r>
        <w:rPr>
          <w:rStyle w:val="s1"/>
          <w:rFonts w:ascii="Verdana" w:hAnsi="Verdana"/>
          <w:sz w:val="22"/>
          <w:szCs w:val="22"/>
        </w:rPr>
        <w:t>IMPORTANT FITTING AND SAFETY INSTRUCTIONS</w:t>
      </w:r>
    </w:p>
    <w:p w14:paraId="2E6E9E65" w14:textId="77777777" w:rsidR="00E56325" w:rsidRDefault="00E56325" w:rsidP="00E56325">
      <w:pPr>
        <w:pStyle w:val="p2"/>
        <w:rPr>
          <w:rFonts w:ascii="Verdana" w:hAnsi="Verdana"/>
          <w:sz w:val="22"/>
          <w:szCs w:val="22"/>
        </w:rPr>
      </w:pPr>
      <w:r>
        <w:rPr>
          <w:rFonts w:ascii="Verdana" w:hAnsi="Verdana"/>
          <w:sz w:val="22"/>
          <w:szCs w:val="22"/>
        </w:rPr>
        <w:t>Brake pads are important safety items and should be fitted by a competent mechanic. Keep friction surfaces free from grease or other fluid contaminants which will reduce brake efficiency. Fit pads with friction material facing the disc. Check calipers for free movement when changing pads. Badly worn or grooved brake discs should be replaced by a competent workshop. Worn discs extend bed-in time and will cause a severe reduction or even loss in brake performance. Inspect brake pads regularly and replace when 2 mm of friction material remains on the backing plate. Brake fade occurs more easily on worn pads. Remove, clean and inspect pads every 3000 miles or each year and replace if below wear limits, or any signs of edge lifting or cracking around edges between pad and backing plate. See EBC master catalogue for selection of the appropriate EBC</w:t>
      </w:r>
      <w:r>
        <w:rPr>
          <w:rFonts w:ascii="Arial" w:hAnsi="Arial" w:cs="Arial"/>
          <w:sz w:val="22"/>
          <w:szCs w:val="22"/>
        </w:rPr>
        <w:t> </w:t>
      </w:r>
      <w:r>
        <w:rPr>
          <w:rFonts w:ascii="Verdana" w:hAnsi="Verdana"/>
          <w:sz w:val="22"/>
          <w:szCs w:val="22"/>
        </w:rPr>
        <w:t>compounds.</w:t>
      </w:r>
    </w:p>
    <w:p w14:paraId="58063159" w14:textId="77777777" w:rsidR="00864DDF" w:rsidRDefault="00864DDF"/>
    <w:sectPr w:rsidR="00864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25"/>
    <w:rsid w:val="00864DDF"/>
    <w:rsid w:val="00E56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654F"/>
  <w15:chartTrackingRefBased/>
  <w15:docId w15:val="{238BC904-B226-41A6-886F-EABBFCFC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56325"/>
    <w:pPr>
      <w:spacing w:after="0" w:line="240" w:lineRule="auto"/>
      <w:jc w:val="center"/>
    </w:pPr>
    <w:rPr>
      <w:rFonts w:ascii="Helvetica Neue" w:hAnsi="Helvetica Neue" w:cs="Calibri"/>
      <w:kern w:val="0"/>
      <w:sz w:val="11"/>
      <w:szCs w:val="11"/>
      <w:lang w:eastAsia="en-GB"/>
      <w14:ligatures w14:val="none"/>
    </w:rPr>
  </w:style>
  <w:style w:type="paragraph" w:customStyle="1" w:styleId="p2">
    <w:name w:val="p2"/>
    <w:basedOn w:val="Normal"/>
    <w:rsid w:val="00E56325"/>
    <w:pPr>
      <w:spacing w:after="0" w:line="240" w:lineRule="auto"/>
      <w:jc w:val="both"/>
    </w:pPr>
    <w:rPr>
      <w:rFonts w:ascii="Helvetica Neue" w:hAnsi="Helvetica Neue" w:cs="Calibri"/>
      <w:kern w:val="0"/>
      <w:sz w:val="8"/>
      <w:szCs w:val="8"/>
      <w:lang w:eastAsia="en-GB"/>
      <w14:ligatures w14:val="none"/>
    </w:rPr>
  </w:style>
  <w:style w:type="character" w:customStyle="1" w:styleId="s1">
    <w:name w:val="s1"/>
    <w:basedOn w:val="DefaultParagraphFont"/>
    <w:rsid w:val="00E5632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5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TecDoc</dc:creator>
  <cp:keywords/>
  <dc:description/>
  <cp:lastModifiedBy>TecDoc</cp:lastModifiedBy>
  <cp:revision>1</cp:revision>
  <dcterms:created xsi:type="dcterms:W3CDTF">2024-02-01T12:31:00Z</dcterms:created>
  <dcterms:modified xsi:type="dcterms:W3CDTF">2024-02-01T12:31:00Z</dcterms:modified>
</cp:coreProperties>
</file>