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ED5ED" w14:textId="77777777" w:rsidR="00457D6F" w:rsidRPr="00422B2F" w:rsidRDefault="00457D6F" w:rsidP="00457D6F">
      <w:pPr>
        <w:rPr>
          <w:color w:val="000000"/>
          <w:sz w:val="20"/>
          <w:szCs w:val="20"/>
          <w:rFonts w:ascii="Verdana" w:hAnsi="Verdana" w:cs="Arial"/>
        </w:rPr>
      </w:pPr>
      <w:r>
        <w:rPr>
          <w:sz w:val="20"/>
          <w:b/>
          <w:color w:val="000000"/>
          <w:rFonts w:ascii="Verdana" w:hAnsi="Verdana"/>
        </w:rPr>
        <w:t xml:space="preserve">Référence :</w:t>
      </w:r>
      <w:r>
        <w:rPr>
          <w:sz w:val="20"/>
          <w:b/>
          <w:color w:val="000000"/>
          <w:rFonts w:ascii="Verdana" w:hAnsi="Verdana"/>
        </w:rPr>
        <w:t xml:space="preserve"> </w:t>
      </w:r>
      <w:r>
        <w:rPr>
          <w:sz w:val="20"/>
          <w:b/>
          <w:color w:val="000000"/>
          <w:rFonts w:ascii="Verdana" w:hAnsi="Verdana"/>
        </w:rPr>
        <w:tab/>
      </w:r>
      <w:r>
        <w:rPr>
          <w:sz w:val="20"/>
          <w:b/>
          <w:color w:val="000000"/>
          <w:rFonts w:ascii="Verdana" w:hAnsi="Verdana"/>
        </w:rPr>
        <w:t xml:space="preserve">Règlement relatif à la sécurité générale des produits (RSGP) EU</w:t>
      </w:r>
      <w:r>
        <w:rPr>
          <w:sz w:val="20"/>
          <w:color w:val="111111"/>
          <w:shd w:val="clear" w:color="auto" w:fill="FFFFFF"/>
          <w:rFonts w:ascii="Verdana" w:hAnsi="Verdana"/>
        </w:rPr>
        <w:t xml:space="preserve"> </w:t>
      </w:r>
      <w:r>
        <w:rPr>
          <w:sz w:val="20"/>
          <w:b/>
          <w:color w:val="000000"/>
          <w:rFonts w:ascii="Verdana" w:hAnsi="Verdana"/>
        </w:rPr>
        <w:t xml:space="preserve">2023/988</w:t>
      </w:r>
    </w:p>
    <w:p w14:paraId="1C31E60D" w14:textId="77777777" w:rsidR="00457D6F" w:rsidRPr="00422B2F" w:rsidRDefault="00457D6F" w:rsidP="00457D6F">
      <w:pPr>
        <w:pStyle w:val="Default"/>
        <w:rPr>
          <w:rFonts w:ascii="Verdana" w:hAnsi="Verdana"/>
          <w:sz w:val="20"/>
          <w:szCs w:val="20"/>
        </w:rPr>
      </w:pPr>
    </w:p>
    <w:p w14:paraId="41534B5A" w14:textId="77777777" w:rsidR="00457D6F" w:rsidRPr="00422B2F" w:rsidRDefault="00457D6F" w:rsidP="00457D6F">
      <w:pPr>
        <w:pStyle w:val="Default"/>
        <w:rPr>
          <w:b/>
          <w:bCs/>
          <w:sz w:val="20"/>
          <w:szCs w:val="20"/>
          <w:u w:val="single"/>
          <w:rFonts w:ascii="Verdana" w:hAnsi="Verdana"/>
        </w:rPr>
      </w:pPr>
      <w:r>
        <w:rPr>
          <w:b/>
          <w:sz w:val="20"/>
          <w:u w:val="single"/>
          <w:rFonts w:ascii="Verdana" w:hAnsi="Verdana"/>
        </w:rPr>
        <w:t xml:space="preserve">Introduction</w:t>
      </w:r>
    </w:p>
    <w:p w14:paraId="337E923D" w14:textId="77777777" w:rsidR="00457D6F" w:rsidRPr="00422B2F" w:rsidRDefault="00457D6F" w:rsidP="00457D6F">
      <w:pPr>
        <w:pStyle w:val="Default"/>
        <w:rPr>
          <w:rFonts w:ascii="Verdana" w:hAnsi="Verdana"/>
          <w:b/>
          <w:bCs/>
          <w:sz w:val="20"/>
          <w:szCs w:val="20"/>
          <w:u w:val="single"/>
        </w:rPr>
      </w:pPr>
    </w:p>
    <w:p w14:paraId="19BD0022" w14:textId="77777777" w:rsidR="00457D6F" w:rsidRPr="00422B2F" w:rsidRDefault="00457D6F" w:rsidP="00457D6F">
      <w:pPr>
        <w:pStyle w:val="Default"/>
        <w:rPr>
          <w:color w:val="auto"/>
          <w:sz w:val="20"/>
          <w:szCs w:val="20"/>
          <w:rFonts w:ascii="Verdana" w:hAnsi="Verdana"/>
        </w:rPr>
      </w:pPr>
      <w:r>
        <w:rPr>
          <w:color w:val="auto"/>
          <w:sz w:val="20"/>
          <w:rFonts w:ascii="Verdana" w:hAnsi="Verdana"/>
        </w:rPr>
        <w:t xml:space="preserve">Le règlement relatif à la sécurité générale des produits (RSGP – règlement (UE) 2023/988) pour les produits vendus sur le marché de l’Union européenne (UE) (y compris les produits faisant l’objet d’une législation harmonisée) a été introduit pour que les produits vendus dans l’UE respectent des normes de sécurité strictes et pour que la santé et la sécurité des consommateurs soient ainsi protégées.</w:t>
      </w:r>
    </w:p>
    <w:p w14:paraId="02BAE741" w14:textId="75DF1A7E" w:rsidR="00457D6F" w:rsidRPr="00422B2F" w:rsidRDefault="00457D6F" w:rsidP="00457D6F">
      <w:pPr>
        <w:pStyle w:val="Default"/>
        <w:rPr>
          <w:sz w:val="20"/>
          <w:szCs w:val="20"/>
          <w:rFonts w:ascii="Verdana" w:hAnsi="Verdana"/>
        </w:rPr>
      </w:pPr>
      <w:r>
        <w:rPr>
          <w:sz w:val="20"/>
          <w:color w:val="auto"/>
          <w:rFonts w:ascii="Verdana" w:hAnsi="Verdana"/>
        </w:rPr>
        <w:t xml:space="preserve">Les plaquettes et les disques de frein sont des éléments importants des systèmes de freinage des véhicules</w:t>
      </w:r>
      <w:r>
        <w:rPr>
          <w:sz w:val="20"/>
          <w:rFonts w:ascii="Verdana" w:hAnsi="Verdana"/>
        </w:rPr>
        <w:t xml:space="preserve">. Nous devons donc garantir leur conformité au RSGP, pour respecter nos obligations en matière de réglementation et d’environnement, mais aussi de sécurité et de qualité.</w:t>
      </w:r>
    </w:p>
    <w:p w14:paraId="5746665A" w14:textId="77777777" w:rsidR="00457D6F" w:rsidRPr="00422B2F" w:rsidRDefault="00457D6F" w:rsidP="00457D6F">
      <w:pPr>
        <w:pStyle w:val="Default"/>
        <w:rPr>
          <w:sz w:val="20"/>
          <w:szCs w:val="20"/>
          <w:rFonts w:ascii="Verdana" w:hAnsi="Verdana"/>
        </w:rPr>
      </w:pPr>
      <w:r>
        <w:rPr>
          <w:sz w:val="20"/>
          <w:rFonts w:ascii="Verdana" w:hAnsi="Verdana"/>
        </w:rPr>
        <w:t xml:space="preserve"> </w:t>
      </w:r>
    </w:p>
    <w:p w14:paraId="42D17E50" w14:textId="415D2127" w:rsidR="00457D6F" w:rsidRPr="00DF580E" w:rsidRDefault="00457D6F" w:rsidP="00457D6F">
      <w:pPr>
        <w:pStyle w:val="Default"/>
        <w:rPr>
          <w:b/>
          <w:bCs/>
          <w:sz w:val="20"/>
          <w:szCs w:val="20"/>
          <w:u w:val="single"/>
          <w:rFonts w:ascii="Verdana" w:hAnsi="Verdana"/>
        </w:rPr>
      </w:pPr>
      <w:bookmarkStart w:id="0" w:name="_Hlk188447919"/>
      <w:r>
        <w:rPr>
          <w:b/>
          <w:sz w:val="20"/>
          <w:u w:val="single"/>
          <w:rFonts w:ascii="Verdana" w:hAnsi="Verdana"/>
        </w:rPr>
        <w:t xml:space="preserve">Description des plaquettes de frein pour les automobiles et les motos</w:t>
      </w:r>
      <w:r>
        <w:rPr>
          <w:b/>
          <w:sz w:val="20"/>
          <w:u w:val="single"/>
          <w:rFonts w:ascii="Verdana" w:hAnsi="Verdana"/>
        </w:rPr>
        <w:t xml:space="preserve"> </w:t>
      </w:r>
    </w:p>
    <w:bookmarkEnd w:id="0"/>
    <w:p w14:paraId="79E797F4" w14:textId="77777777" w:rsidR="00457D6F" w:rsidRPr="00DF580E" w:rsidRDefault="00457D6F" w:rsidP="00457D6F">
      <w:pPr>
        <w:pStyle w:val="Default"/>
        <w:rPr>
          <w:rFonts w:ascii="Verdana" w:hAnsi="Verdana"/>
          <w:b/>
          <w:bCs/>
          <w:sz w:val="20"/>
          <w:szCs w:val="20"/>
          <w:u w:val="single"/>
        </w:rPr>
      </w:pPr>
    </w:p>
    <w:p w14:paraId="44BD6420" w14:textId="77777777" w:rsidR="00457D6F" w:rsidRPr="00DF580E" w:rsidRDefault="00457D6F" w:rsidP="00457D6F">
      <w:pPr>
        <w:pStyle w:val="Default"/>
        <w:numPr>
          <w:ilvl w:val="0"/>
          <w:numId w:val="1"/>
        </w:numPr>
        <w:rPr>
          <w:sz w:val="20"/>
          <w:szCs w:val="20"/>
          <w:rFonts w:ascii="Verdana" w:hAnsi="Verdana"/>
        </w:rPr>
      </w:pPr>
      <w:r>
        <w:rPr>
          <w:sz w:val="20"/>
          <w:b/>
          <w:rFonts w:ascii="Verdana" w:hAnsi="Verdana"/>
        </w:rPr>
        <w:t xml:space="preserve">Fonction</w:t>
      </w:r>
      <w:r>
        <w:rPr>
          <w:sz w:val="20"/>
          <w:rFonts w:ascii="Verdana" w:hAnsi="Verdana"/>
        </w:rPr>
        <w:t xml:space="preserve"> :</w:t>
      </w:r>
      <w:r>
        <w:rPr>
          <w:sz w:val="20"/>
          <w:rFonts w:ascii="Verdana" w:hAnsi="Verdana"/>
        </w:rPr>
        <w:t xml:space="preserve"> </w:t>
      </w:r>
      <w:r>
        <w:rPr>
          <w:sz w:val="20"/>
          <w:rFonts w:ascii="Verdana" w:hAnsi="Verdana"/>
        </w:rPr>
        <w:t xml:space="preserve">les plaquettes de freins sont conçues pour créer un frottement lorsqu’elles sont pressées contre le disque de frein, pour que le véhicule ralentisse ou s’arrête efficacement.</w:t>
      </w:r>
    </w:p>
    <w:p w14:paraId="30B6FC76" w14:textId="77777777" w:rsidR="00457D6F" w:rsidRPr="00DF580E" w:rsidRDefault="00457D6F" w:rsidP="00457D6F">
      <w:pPr>
        <w:pStyle w:val="Default"/>
        <w:numPr>
          <w:ilvl w:val="0"/>
          <w:numId w:val="1"/>
        </w:numPr>
        <w:rPr>
          <w:sz w:val="20"/>
          <w:szCs w:val="20"/>
          <w:rFonts w:ascii="Verdana" w:hAnsi="Verdana"/>
        </w:rPr>
      </w:pPr>
      <w:bookmarkStart w:id="1" w:name="_Hlk188448356"/>
      <w:r>
        <w:rPr>
          <w:sz w:val="20"/>
          <w:b/>
          <w:rFonts w:ascii="Verdana" w:hAnsi="Verdana"/>
        </w:rPr>
        <w:t xml:space="preserve">Matériaux</w:t>
      </w:r>
      <w:r>
        <w:rPr>
          <w:sz w:val="20"/>
          <w:rFonts w:ascii="Verdana" w:hAnsi="Verdana"/>
        </w:rPr>
        <w:t xml:space="preserve"> :</w:t>
      </w:r>
      <w:r>
        <w:rPr>
          <w:sz w:val="20"/>
          <w:rFonts w:ascii="Verdana" w:hAnsi="Verdana"/>
        </w:rPr>
        <w:t xml:space="preserve"> </w:t>
      </w:r>
      <w:r>
        <w:rPr>
          <w:sz w:val="20"/>
          <w:rFonts w:ascii="Verdana" w:hAnsi="Verdana"/>
        </w:rPr>
        <w:t xml:space="preserve">les plaquettes de frein sont composées de différents matériaux – métal, céramique, composés organiques, etc. – soigneusement choisis pour leur résistance, leur sécurité et leur performance.</w:t>
      </w:r>
    </w:p>
    <w:bookmarkEnd w:id="1"/>
    <w:p w14:paraId="770016BA" w14:textId="77777777" w:rsidR="00457D6F" w:rsidRPr="00DF580E" w:rsidRDefault="00457D6F" w:rsidP="00457D6F">
      <w:pPr>
        <w:pStyle w:val="Default"/>
        <w:numPr>
          <w:ilvl w:val="0"/>
          <w:numId w:val="1"/>
        </w:numPr>
        <w:rPr>
          <w:sz w:val="20"/>
          <w:szCs w:val="20"/>
          <w:rFonts w:ascii="Verdana" w:hAnsi="Verdana"/>
        </w:rPr>
      </w:pPr>
      <w:r>
        <w:rPr>
          <w:sz w:val="20"/>
          <w:b/>
          <w:rFonts w:ascii="Verdana" w:hAnsi="Verdana"/>
        </w:rPr>
        <w:t xml:space="preserve">Applications</w:t>
      </w:r>
      <w:r>
        <w:rPr>
          <w:sz w:val="20"/>
          <w:rFonts w:ascii="Verdana" w:hAnsi="Verdana"/>
        </w:rPr>
        <w:t xml:space="preserve"> :</w:t>
      </w:r>
      <w:r>
        <w:rPr>
          <w:sz w:val="20"/>
          <w:rFonts w:ascii="Verdana" w:hAnsi="Verdana"/>
        </w:rPr>
        <w:t xml:space="preserve"> </w:t>
      </w:r>
      <w:r>
        <w:rPr>
          <w:sz w:val="20"/>
          <w:rFonts w:ascii="Verdana" w:hAnsi="Verdana"/>
        </w:rPr>
        <w:t xml:space="preserve">les plaquettes de frein sont utilisées dans les voitures particulières, les véhicules commerciaux, les motos, etc.</w:t>
      </w:r>
    </w:p>
    <w:p w14:paraId="5974D1EF" w14:textId="77777777" w:rsidR="00457D6F" w:rsidRPr="00DF580E" w:rsidRDefault="00457D6F" w:rsidP="00457D6F">
      <w:pPr>
        <w:pStyle w:val="Default"/>
        <w:numPr>
          <w:ilvl w:val="0"/>
          <w:numId w:val="1"/>
        </w:numPr>
        <w:rPr>
          <w:sz w:val="20"/>
          <w:szCs w:val="20"/>
          <w:rFonts w:ascii="Verdana" w:hAnsi="Verdana"/>
        </w:rPr>
      </w:pPr>
      <w:r>
        <w:rPr>
          <w:sz w:val="20"/>
          <w:b/>
          <w:rFonts w:ascii="Verdana" w:hAnsi="Verdana"/>
        </w:rPr>
        <w:t xml:space="preserve">Tailles et variantes</w:t>
      </w:r>
      <w:r>
        <w:rPr>
          <w:sz w:val="20"/>
          <w:rFonts w:ascii="Verdana" w:hAnsi="Verdana"/>
        </w:rPr>
        <w:t xml:space="preserve"> :</w:t>
      </w:r>
      <w:r>
        <w:rPr>
          <w:sz w:val="20"/>
          <w:rFonts w:ascii="Verdana" w:hAnsi="Verdana"/>
        </w:rPr>
        <w:t xml:space="preserve"> </w:t>
      </w:r>
      <w:r>
        <w:rPr>
          <w:sz w:val="20"/>
          <w:rFonts w:ascii="Verdana" w:hAnsi="Verdana"/>
        </w:rPr>
        <w:t xml:space="preserve">il existe une grande variété de tailles et de modèles, pour tous les types de véhicules et tous les systèmes de freinage.</w:t>
      </w:r>
    </w:p>
    <w:p w14:paraId="71A69B1B" w14:textId="77777777" w:rsidR="00457D6F" w:rsidRPr="00A43A3F" w:rsidRDefault="00457D6F" w:rsidP="00457D6F">
      <w:pPr>
        <w:pStyle w:val="Default"/>
        <w:rPr>
          <w:rFonts w:ascii="Verdana" w:hAnsi="Verdana"/>
          <w:sz w:val="20"/>
          <w:szCs w:val="20"/>
          <w:highlight w:val="yellow"/>
        </w:rPr>
      </w:pPr>
    </w:p>
    <w:p w14:paraId="46128D20" w14:textId="45074C4C" w:rsidR="00422B2F" w:rsidRPr="00DF580E" w:rsidRDefault="00422B2F" w:rsidP="00422B2F">
      <w:pPr>
        <w:pStyle w:val="Default"/>
        <w:rPr>
          <w:b/>
          <w:bCs/>
          <w:sz w:val="20"/>
          <w:szCs w:val="20"/>
          <w:u w:val="single"/>
          <w:rFonts w:ascii="Verdana" w:hAnsi="Verdana"/>
        </w:rPr>
      </w:pPr>
      <w:r>
        <w:rPr>
          <w:b/>
          <w:sz w:val="20"/>
          <w:u w:val="single"/>
          <w:rFonts w:ascii="Verdana" w:hAnsi="Verdana"/>
        </w:rPr>
        <w:t xml:space="preserve">Description des disques de frein pour les automobiles et les motos</w:t>
      </w:r>
    </w:p>
    <w:p w14:paraId="1184AF2D" w14:textId="77777777" w:rsidR="00422B2F" w:rsidRPr="00DF580E" w:rsidRDefault="00422B2F" w:rsidP="00457D6F">
      <w:pPr>
        <w:pStyle w:val="Default"/>
        <w:rPr>
          <w:rFonts w:ascii="Verdana" w:hAnsi="Verdana"/>
          <w:sz w:val="20"/>
          <w:szCs w:val="20"/>
        </w:rPr>
      </w:pPr>
    </w:p>
    <w:p w14:paraId="022C749B" w14:textId="2FE154FA" w:rsidR="00422B2F" w:rsidRPr="00EB5263" w:rsidRDefault="00B8041C" w:rsidP="00EB5263">
      <w:pPr>
        <w:pStyle w:val="Default"/>
        <w:numPr>
          <w:ilvl w:val="0"/>
          <w:numId w:val="6"/>
        </w:numPr>
        <w:rPr>
          <w:b/>
          <w:bCs/>
          <w:color w:val="000000" w:themeColor="text1"/>
          <w:sz w:val="20"/>
          <w:szCs w:val="20"/>
          <w:rFonts w:ascii="Verdana" w:hAnsi="Verdana" w:cs="Vrinda"/>
        </w:rPr>
      </w:pPr>
      <w:r>
        <w:rPr>
          <w:color w:val="000000" w:themeColor="text1"/>
          <w:sz w:val="20"/>
          <w:b/>
          <w:rFonts w:ascii="Verdana" w:hAnsi="Verdana"/>
        </w:rPr>
        <w:t xml:space="preserve">Fonction</w:t>
      </w:r>
      <w:r>
        <w:rPr>
          <w:color w:val="000000" w:themeColor="text1"/>
          <w:sz w:val="20"/>
          <w:rFonts w:ascii="Verdana" w:hAnsi="Verdana"/>
        </w:rPr>
        <w:t xml:space="preserve"> :</w:t>
      </w:r>
      <w:r>
        <w:rPr>
          <w:color w:val="000000" w:themeColor="text1"/>
          <w:sz w:val="20"/>
          <w:rFonts w:ascii="Verdana" w:hAnsi="Verdana"/>
        </w:rPr>
        <w:t xml:space="preserve"> </w:t>
      </w:r>
      <w:r>
        <w:rPr>
          <w:color w:val="000000" w:themeColor="text1"/>
          <w:sz w:val="20"/>
          <w:rFonts w:ascii="Verdana" w:hAnsi="Verdana"/>
        </w:rPr>
        <w:t xml:space="preserve">les disques de frein sont conçus </w:t>
      </w:r>
      <w:r>
        <w:rPr>
          <w:color w:val="000000" w:themeColor="text1"/>
          <w:sz w:val="20"/>
          <w:shd w:val="clear" w:color="auto" w:fill="FFFFFF"/>
          <w:rFonts w:ascii="Verdana" w:hAnsi="Verdana"/>
        </w:rPr>
        <w:t xml:space="preserve">pour tourner en même temps que les roues.</w:t>
      </w:r>
      <w:r>
        <w:rPr>
          <w:color w:val="000000" w:themeColor="text1"/>
          <w:sz w:val="20"/>
          <w:shd w:val="clear" w:color="auto" w:fill="FFFFFF"/>
          <w:rFonts w:ascii="Verdana" w:hAnsi="Verdana"/>
        </w:rPr>
        <w:t xml:space="preserve"> </w:t>
      </w:r>
      <w:r>
        <w:rPr>
          <w:color w:val="000000" w:themeColor="text1"/>
          <w:sz w:val="20"/>
          <w:shd w:val="clear" w:color="auto" w:fill="FFFFFF"/>
          <w:rFonts w:ascii="Verdana" w:hAnsi="Verdana"/>
        </w:rPr>
        <w:t xml:space="preserve">Les plaquettes de frein, fixées sur les étriers, sont pressées contre ces rotors pour bloquer ou freiner les roues.</w:t>
      </w:r>
      <w:r>
        <w:rPr>
          <w:color w:val="000000" w:themeColor="text1"/>
          <w:sz w:val="20"/>
          <w:shd w:val="clear" w:color="auto" w:fill="FFFFFF"/>
          <w:rFonts w:ascii="Verdana" w:hAnsi="Verdana"/>
        </w:rPr>
        <w:t xml:space="preserve"> </w:t>
      </w:r>
      <w:r>
        <w:rPr>
          <w:color w:val="000000" w:themeColor="text1"/>
          <w:sz w:val="20"/>
          <w:shd w:val="clear" w:color="auto" w:fill="FFFFFF"/>
          <w:rFonts w:ascii="Verdana" w:hAnsi="Verdana"/>
        </w:rPr>
        <w:t xml:space="preserve">Lorsque le système de freinage est actionné, les plaquettes de frein entrent en contact avec les rotors et créent un frottement qui transforme l’énergie cinétique en énergie thermique.</w:t>
      </w:r>
    </w:p>
    <w:p w14:paraId="3E552E7A" w14:textId="265EC8C0" w:rsidR="00B8041C" w:rsidRPr="00EB5263" w:rsidRDefault="00B8041C" w:rsidP="00422B2F">
      <w:pPr>
        <w:pStyle w:val="Default"/>
        <w:numPr>
          <w:ilvl w:val="0"/>
          <w:numId w:val="1"/>
        </w:numPr>
        <w:rPr>
          <w:color w:val="000000" w:themeColor="text1"/>
          <w:sz w:val="20"/>
          <w:szCs w:val="20"/>
          <w:rFonts w:ascii="Verdana" w:hAnsi="Verdana"/>
        </w:rPr>
      </w:pPr>
      <w:r>
        <w:rPr>
          <w:color w:val="000000" w:themeColor="text1"/>
          <w:sz w:val="20"/>
          <w:b/>
          <w:rFonts w:ascii="Verdana" w:hAnsi="Verdana"/>
        </w:rPr>
        <w:t xml:space="preserve">Matériaux</w:t>
      </w:r>
      <w:r>
        <w:rPr>
          <w:color w:val="000000" w:themeColor="text1"/>
          <w:sz w:val="20"/>
          <w:rFonts w:ascii="Verdana" w:hAnsi="Verdana"/>
        </w:rPr>
        <w:t xml:space="preserve"> :</w:t>
      </w:r>
      <w:r>
        <w:rPr>
          <w:color w:val="000000" w:themeColor="text1"/>
          <w:sz w:val="20"/>
          <w:rFonts w:ascii="Verdana" w:hAnsi="Verdana"/>
        </w:rPr>
        <w:t xml:space="preserve"> </w:t>
      </w:r>
      <w:r>
        <w:rPr>
          <w:color w:val="000000" w:themeColor="text1"/>
          <w:sz w:val="20"/>
          <w:rFonts w:ascii="Verdana" w:hAnsi="Verdana"/>
        </w:rPr>
        <w:t xml:space="preserve">les disques de freins sont en fonte, en acier inoxydable ou en acier doux, en fonction des véhicules dans lesquels ils seront installés. Ces matériaux sont soigneusement choisis pour leur résistance, leur sécurité et leur performance.</w:t>
      </w:r>
    </w:p>
    <w:p w14:paraId="1403165C" w14:textId="7024F161" w:rsidR="00A43A3F" w:rsidRDefault="00A43A3F" w:rsidP="00A43A3F">
      <w:pPr>
        <w:pStyle w:val="Default"/>
        <w:numPr>
          <w:ilvl w:val="0"/>
          <w:numId w:val="1"/>
        </w:numPr>
        <w:rPr>
          <w:sz w:val="20"/>
          <w:szCs w:val="20"/>
          <w:rFonts w:ascii="Verdana" w:hAnsi="Verdana"/>
        </w:rPr>
      </w:pPr>
      <w:r>
        <w:rPr>
          <w:sz w:val="20"/>
          <w:b/>
          <w:rFonts w:ascii="Verdana" w:hAnsi="Verdana"/>
        </w:rPr>
        <w:t xml:space="preserve">Applications</w:t>
      </w:r>
      <w:r>
        <w:rPr>
          <w:sz w:val="20"/>
          <w:rFonts w:ascii="Verdana" w:hAnsi="Verdana"/>
        </w:rPr>
        <w:t xml:space="preserve"> :</w:t>
      </w:r>
      <w:r>
        <w:rPr>
          <w:sz w:val="20"/>
          <w:rFonts w:ascii="Verdana" w:hAnsi="Verdana"/>
        </w:rPr>
        <w:t xml:space="preserve"> </w:t>
      </w:r>
      <w:r>
        <w:rPr>
          <w:sz w:val="20"/>
          <w:rFonts w:ascii="Verdana" w:hAnsi="Verdana"/>
        </w:rPr>
        <w:t xml:space="preserve">les disques de frein sont utilisés dans les voitures particulières, les véhicules commerciaux, les motos, etc.</w:t>
      </w:r>
    </w:p>
    <w:p w14:paraId="60596E8F" w14:textId="3C497F8E" w:rsidR="00422B2F" w:rsidRPr="00B8041C" w:rsidRDefault="00A43A3F" w:rsidP="00457D6F">
      <w:pPr>
        <w:pStyle w:val="Default"/>
        <w:numPr>
          <w:ilvl w:val="0"/>
          <w:numId w:val="1"/>
        </w:numPr>
        <w:rPr>
          <w:sz w:val="20"/>
          <w:szCs w:val="20"/>
          <w:rFonts w:ascii="Verdana" w:hAnsi="Verdana"/>
        </w:rPr>
      </w:pPr>
      <w:r>
        <w:rPr>
          <w:sz w:val="20"/>
          <w:b/>
          <w:rFonts w:ascii="Verdana" w:hAnsi="Verdana"/>
        </w:rPr>
        <w:t xml:space="preserve">Tailles et variantes</w:t>
      </w:r>
      <w:r>
        <w:rPr>
          <w:sz w:val="20"/>
          <w:rFonts w:ascii="Verdana" w:hAnsi="Verdana"/>
        </w:rPr>
        <w:t xml:space="preserve"> :</w:t>
      </w:r>
      <w:r>
        <w:rPr>
          <w:sz w:val="20"/>
          <w:rFonts w:ascii="Verdana" w:hAnsi="Verdana"/>
        </w:rPr>
        <w:t xml:space="preserve"> </w:t>
      </w:r>
      <w:r>
        <w:rPr>
          <w:sz w:val="20"/>
          <w:rFonts w:ascii="Verdana" w:hAnsi="Verdana"/>
        </w:rPr>
        <w:t xml:space="preserve">il existe une grande variété de tailles et de modèles, pour tous les types de véhicules et tous les systèmes de freinage.</w:t>
      </w:r>
    </w:p>
    <w:p w14:paraId="4C1A7A1B" w14:textId="77777777" w:rsidR="00422B2F" w:rsidRPr="00422B2F" w:rsidRDefault="00422B2F" w:rsidP="00457D6F">
      <w:pPr>
        <w:pStyle w:val="Default"/>
        <w:rPr>
          <w:rFonts w:ascii="Verdana" w:hAnsi="Verdana"/>
          <w:b/>
          <w:bCs/>
          <w:sz w:val="20"/>
          <w:szCs w:val="20"/>
        </w:rPr>
      </w:pPr>
    </w:p>
    <w:p w14:paraId="1F99607C" w14:textId="61F3413C" w:rsidR="00457D6F" w:rsidRPr="00422B2F" w:rsidRDefault="00457D6F" w:rsidP="00457D6F">
      <w:pPr>
        <w:pStyle w:val="Default"/>
        <w:rPr>
          <w:sz w:val="20"/>
          <w:szCs w:val="20"/>
          <w:rFonts w:ascii="Verdana" w:hAnsi="Verdana"/>
        </w:rPr>
      </w:pPr>
      <w:r>
        <w:rPr>
          <w:sz w:val="20"/>
          <w:b/>
          <w:rFonts w:ascii="Verdana" w:hAnsi="Verdana"/>
        </w:rPr>
        <w:t xml:space="preserve">Documentation technique</w:t>
      </w:r>
      <w:r>
        <w:rPr>
          <w:sz w:val="20"/>
          <w:rFonts w:ascii="Verdana" w:hAnsi="Verdana"/>
        </w:rPr>
        <w:t xml:space="preserve"> :</w:t>
      </w:r>
      <w:r>
        <w:rPr>
          <w:sz w:val="20"/>
          <w:rFonts w:ascii="Verdana" w:hAnsi="Verdana"/>
        </w:rPr>
        <w:t xml:space="preserve"> </w:t>
      </w:r>
      <w:r>
        <w:rPr>
          <w:sz w:val="20"/>
          <w:rFonts w:ascii="Verdana" w:hAnsi="Verdana"/>
        </w:rPr>
        <w:t xml:space="preserve">le fabricant conserve une documentation technique détaillée comprenant des informations sur :</w:t>
      </w:r>
    </w:p>
    <w:p w14:paraId="5A172A52" w14:textId="77777777" w:rsidR="00457D6F" w:rsidRPr="00422B2F" w:rsidRDefault="00457D6F" w:rsidP="00457D6F">
      <w:pPr>
        <w:pStyle w:val="Default"/>
        <w:rPr>
          <w:rFonts w:ascii="Verdana" w:hAnsi="Verdana"/>
          <w:sz w:val="20"/>
          <w:szCs w:val="20"/>
        </w:rPr>
      </w:pPr>
    </w:p>
    <w:p w14:paraId="45BF6B3F" w14:textId="77777777" w:rsidR="00457D6F" w:rsidRPr="00422B2F" w:rsidRDefault="00457D6F" w:rsidP="00457D6F">
      <w:pPr>
        <w:pStyle w:val="Default"/>
        <w:numPr>
          <w:ilvl w:val="0"/>
          <w:numId w:val="3"/>
        </w:numPr>
        <w:rPr>
          <w:sz w:val="20"/>
          <w:szCs w:val="20"/>
          <w:rFonts w:ascii="Verdana" w:hAnsi="Verdana"/>
        </w:rPr>
      </w:pPr>
      <w:r>
        <w:rPr>
          <w:sz w:val="20"/>
          <w:rFonts w:ascii="Verdana" w:hAnsi="Verdana"/>
        </w:rPr>
        <w:t xml:space="preserve">Les processus de conception et de fabrication ;</w:t>
      </w:r>
    </w:p>
    <w:p w14:paraId="5B823976" w14:textId="77777777" w:rsidR="00457D6F" w:rsidRPr="00422B2F" w:rsidRDefault="00457D6F" w:rsidP="00457D6F">
      <w:pPr>
        <w:pStyle w:val="Default"/>
        <w:numPr>
          <w:ilvl w:val="0"/>
          <w:numId w:val="3"/>
        </w:numPr>
        <w:rPr>
          <w:sz w:val="20"/>
          <w:szCs w:val="20"/>
          <w:rFonts w:ascii="Verdana" w:hAnsi="Verdana"/>
        </w:rPr>
      </w:pPr>
      <w:r>
        <w:rPr>
          <w:sz w:val="20"/>
          <w:rFonts w:ascii="Verdana" w:hAnsi="Verdana"/>
        </w:rPr>
        <w:t xml:space="preserve">Les résultats des essais de sécurité et de performance ;</w:t>
      </w:r>
    </w:p>
    <w:p w14:paraId="2DE33B16" w14:textId="77777777" w:rsidR="00457D6F" w:rsidRPr="00422B2F" w:rsidRDefault="00457D6F" w:rsidP="00457D6F">
      <w:pPr>
        <w:pStyle w:val="Default"/>
        <w:numPr>
          <w:ilvl w:val="0"/>
          <w:numId w:val="3"/>
        </w:numPr>
        <w:rPr>
          <w:sz w:val="20"/>
          <w:szCs w:val="20"/>
          <w:rFonts w:ascii="Verdana" w:hAnsi="Verdana"/>
        </w:rPr>
      </w:pPr>
      <w:r>
        <w:rPr>
          <w:sz w:val="20"/>
          <w:rFonts w:ascii="Verdana" w:hAnsi="Verdana"/>
        </w:rPr>
        <w:t xml:space="preserve">Les évaluations des risques et les mesures prises pour atténuer ces risques ;</w:t>
      </w:r>
    </w:p>
    <w:p w14:paraId="015E7EF5" w14:textId="77777777" w:rsidR="00457D6F" w:rsidRPr="00422B2F" w:rsidRDefault="00457D6F" w:rsidP="00457D6F">
      <w:pPr>
        <w:pStyle w:val="Default"/>
        <w:numPr>
          <w:ilvl w:val="0"/>
          <w:numId w:val="3"/>
        </w:numPr>
        <w:rPr>
          <w:sz w:val="20"/>
          <w:szCs w:val="20"/>
          <w:rFonts w:ascii="Verdana" w:hAnsi="Verdana"/>
        </w:rPr>
      </w:pPr>
      <w:r>
        <w:rPr>
          <w:sz w:val="20"/>
          <w:rFonts w:ascii="Verdana" w:hAnsi="Verdana"/>
        </w:rPr>
        <w:t xml:space="preserve">Les certificats de conformité délivrés par des laboratoires d’essais agréés.</w:t>
      </w:r>
    </w:p>
    <w:p w14:paraId="213926D1" w14:textId="77777777" w:rsidR="00457D6F" w:rsidRPr="00422B2F" w:rsidRDefault="00457D6F" w:rsidP="00457D6F">
      <w:pPr>
        <w:pStyle w:val="Default"/>
        <w:rPr>
          <w:rFonts w:ascii="Verdana" w:hAnsi="Verdana"/>
          <w:sz w:val="20"/>
          <w:szCs w:val="20"/>
        </w:rPr>
      </w:pPr>
    </w:p>
    <w:p w14:paraId="2892E10B" w14:textId="77777777" w:rsidR="00457D6F" w:rsidRPr="00422B2F" w:rsidRDefault="00457D6F" w:rsidP="00457D6F">
      <w:pPr>
        <w:pStyle w:val="Default"/>
        <w:rPr>
          <w:b/>
          <w:bCs/>
          <w:sz w:val="20"/>
          <w:szCs w:val="20"/>
          <w:u w:val="single"/>
          <w:rFonts w:ascii="Verdana" w:hAnsi="Verdana"/>
        </w:rPr>
      </w:pPr>
      <w:r>
        <w:rPr>
          <w:b/>
          <w:sz w:val="20"/>
          <w:u w:val="single"/>
          <w:rFonts w:ascii="Verdana" w:hAnsi="Verdana"/>
        </w:rPr>
        <w:t xml:space="preserve">Réglementation</w:t>
      </w:r>
    </w:p>
    <w:p w14:paraId="0F455ACF" w14:textId="77777777" w:rsidR="00C3368F" w:rsidRDefault="00C3368F" w:rsidP="00457D6F">
      <w:pPr>
        <w:pStyle w:val="Default"/>
        <w:rPr>
          <w:rFonts w:ascii="Verdana" w:hAnsi="Verdana"/>
          <w:sz w:val="20"/>
          <w:szCs w:val="20"/>
        </w:rPr>
      </w:pPr>
    </w:p>
    <w:p w14:paraId="3BD117FF" w14:textId="3E52F31C" w:rsidR="00457D6F" w:rsidRPr="00422B2F" w:rsidRDefault="00457D6F" w:rsidP="00457D6F">
      <w:pPr>
        <w:pStyle w:val="Default"/>
        <w:rPr>
          <w:sz w:val="20"/>
          <w:szCs w:val="20"/>
          <w:rFonts w:ascii="Verdana" w:hAnsi="Verdana"/>
        </w:rPr>
      </w:pPr>
      <w:r>
        <w:rPr>
          <w:sz w:val="20"/>
          <w:rFonts w:ascii="Verdana" w:hAnsi="Verdana"/>
        </w:rPr>
        <w:t xml:space="preserve">Ci-dessous, nous présentons les principaux articles du règlement et montrons dans quelle mesure nos produits y sont conformes :</w:t>
      </w:r>
    </w:p>
    <w:p w14:paraId="5F9257BB" w14:textId="77777777" w:rsidR="00457D6F" w:rsidRPr="00422B2F" w:rsidRDefault="00457D6F" w:rsidP="00457D6F">
      <w:pPr>
        <w:pStyle w:val="Default"/>
        <w:rPr>
          <w:rFonts w:ascii="Verdana" w:hAnsi="Verdana"/>
          <w:b/>
          <w:bCs/>
          <w:color w:val="auto"/>
          <w:sz w:val="20"/>
          <w:szCs w:val="20"/>
        </w:rPr>
      </w:pPr>
    </w:p>
    <w:p w14:paraId="0C3C8B09" w14:textId="77777777" w:rsidR="00457D6F" w:rsidRPr="00422B2F" w:rsidRDefault="00457D6F" w:rsidP="00457D6F">
      <w:pPr>
        <w:pStyle w:val="Default"/>
        <w:rPr>
          <w:b/>
          <w:bCs/>
          <w:color w:val="auto"/>
          <w:sz w:val="20"/>
          <w:szCs w:val="20"/>
          <w:rFonts w:ascii="Verdana" w:hAnsi="Verdana"/>
        </w:rPr>
      </w:pPr>
      <w:r>
        <w:rPr>
          <w:b/>
          <w:color w:val="auto"/>
          <w:sz w:val="20"/>
          <w:rFonts w:ascii="Verdana" w:hAnsi="Verdana"/>
        </w:rPr>
        <w:t xml:space="preserve">Article 5</w:t>
      </w:r>
    </w:p>
    <w:p w14:paraId="09AE938B" w14:textId="77777777" w:rsidR="00457D6F" w:rsidRPr="00422B2F" w:rsidRDefault="00457D6F" w:rsidP="00457D6F">
      <w:pPr>
        <w:pStyle w:val="Default"/>
        <w:rPr>
          <w:color w:val="auto"/>
          <w:sz w:val="20"/>
          <w:szCs w:val="20"/>
          <w:rFonts w:ascii="Verdana" w:hAnsi="Verdana"/>
        </w:rPr>
      </w:pPr>
      <w:r>
        <w:rPr>
          <w:color w:val="auto"/>
          <w:sz w:val="20"/>
          <w:rFonts w:ascii="Verdana" w:hAnsi="Verdana"/>
        </w:rPr>
        <w:t xml:space="preserve">Obligation générale de sécurité :</w:t>
      </w:r>
      <w:r>
        <w:rPr>
          <w:color w:val="auto"/>
          <w:sz w:val="20"/>
          <w:rFonts w:ascii="Verdana" w:hAnsi="Verdana"/>
        </w:rPr>
        <w:t xml:space="preserve"> </w:t>
      </w:r>
      <w:r>
        <w:rPr>
          <w:color w:val="auto"/>
          <w:sz w:val="20"/>
          <w:rFonts w:ascii="Verdana" w:hAnsi="Verdana"/>
        </w:rPr>
        <w:t xml:space="preserve">En tant qu’opérateur économique, nous ne mettons sur le marché ou à disposition sur le marché que des produits sûrs.</w:t>
      </w:r>
    </w:p>
    <w:p w14:paraId="095EE29D" w14:textId="77777777" w:rsidR="00457D6F" w:rsidRPr="00422B2F" w:rsidRDefault="00457D6F" w:rsidP="00457D6F">
      <w:pPr>
        <w:pStyle w:val="Default"/>
        <w:rPr>
          <w:rFonts w:ascii="Verdana" w:hAnsi="Verdana"/>
          <w:color w:val="auto"/>
          <w:sz w:val="20"/>
          <w:szCs w:val="20"/>
        </w:rPr>
      </w:pPr>
    </w:p>
    <w:p w14:paraId="18284D78" w14:textId="77777777" w:rsidR="00457D6F" w:rsidRPr="00422B2F" w:rsidRDefault="00457D6F" w:rsidP="00457D6F">
      <w:pPr>
        <w:pStyle w:val="Default"/>
        <w:rPr>
          <w:b/>
          <w:bCs/>
          <w:color w:val="auto"/>
          <w:sz w:val="20"/>
          <w:szCs w:val="20"/>
          <w:rFonts w:ascii="Verdana" w:hAnsi="Verdana"/>
        </w:rPr>
      </w:pPr>
      <w:r>
        <w:rPr>
          <w:b/>
          <w:color w:val="auto"/>
          <w:sz w:val="20"/>
          <w:rFonts w:ascii="Verdana" w:hAnsi="Verdana"/>
        </w:rPr>
        <w:t xml:space="preserve">Article 6</w:t>
      </w:r>
    </w:p>
    <w:p w14:paraId="5D30C36B" w14:textId="77777777" w:rsidR="00457D6F" w:rsidRPr="00422B2F" w:rsidRDefault="00457D6F" w:rsidP="00457D6F">
      <w:pPr>
        <w:pStyle w:val="Default"/>
        <w:rPr>
          <w:sz w:val="20"/>
          <w:szCs w:val="20"/>
          <w:rFonts w:ascii="Verdana" w:hAnsi="Verdana"/>
        </w:rPr>
      </w:pPr>
      <w:r>
        <w:rPr>
          <w:sz w:val="20"/>
          <w:color w:val="auto"/>
          <w:rFonts w:ascii="Verdana" w:hAnsi="Verdana"/>
        </w:rPr>
        <w:t xml:space="preserve">Éléments d’évaluation de la sécurité des produits</w:t>
      </w:r>
      <w:r>
        <w:rPr>
          <w:sz w:val="20"/>
          <w:color w:val="auto"/>
          <w:rFonts w:ascii="Verdana" w:hAnsi="Verdana"/>
        </w:rPr>
        <w:t xml:space="preserve"> </w:t>
      </w:r>
      <w:r>
        <w:rPr>
          <w:sz w:val="20"/>
          <w:color w:val="auto"/>
          <w:rFonts w:ascii="Verdana" w:hAnsi="Verdana"/>
        </w:rPr>
        <w:t xml:space="preserve">Pour évaluer si nos produits sont sûrs, nous tenons compte des caractéristiques de chaque produit, notamment sa conception</w:t>
      </w:r>
      <w:r>
        <w:rPr>
          <w:sz w:val="20"/>
          <w:rFonts w:ascii="Verdana" w:hAnsi="Verdana"/>
        </w:rPr>
        <w:t xml:space="preserve">, ses caractéristiques techniques, sa composition, son emballage, ses instructions d’assemblage et, le cas échéant, d’installation, d’utilisation et d’entretien.</w:t>
      </w:r>
      <w:r>
        <w:rPr>
          <w:sz w:val="20"/>
          <w:rFonts w:ascii="Verdana" w:hAnsi="Verdana"/>
        </w:rPr>
        <w:t xml:space="preserve"> </w:t>
      </w:r>
      <w:r>
        <w:rPr>
          <w:sz w:val="20"/>
          <w:rFonts w:ascii="Verdana" w:hAnsi="Verdana"/>
        </w:rPr>
        <w:t xml:space="preserve">Les instructions d’installation sont fournies avec les produits et disponibles en ligne.</w:t>
      </w:r>
    </w:p>
    <w:p w14:paraId="32C5BD02" w14:textId="77777777" w:rsidR="00457D6F" w:rsidRPr="00422B2F" w:rsidRDefault="00457D6F" w:rsidP="00457D6F">
      <w:pPr>
        <w:pStyle w:val="Default"/>
        <w:rPr>
          <w:sz w:val="20"/>
          <w:szCs w:val="20"/>
          <w:rFonts w:ascii="Verdana" w:hAnsi="Verdana"/>
        </w:rPr>
      </w:pPr>
      <w:r>
        <w:rPr>
          <w:sz w:val="20"/>
          <w:rFonts w:ascii="Verdana" w:hAnsi="Verdana"/>
        </w:rPr>
        <w:t xml:space="preserve">Nous évaluons également les aspects suivants :</w:t>
      </w:r>
    </w:p>
    <w:p w14:paraId="66F0C719" w14:textId="5BECA899" w:rsidR="00457D6F" w:rsidRPr="00EB5263" w:rsidRDefault="00457D6F" w:rsidP="00457D6F">
      <w:pPr>
        <w:pStyle w:val="Default"/>
        <w:numPr>
          <w:ilvl w:val="0"/>
          <w:numId w:val="5"/>
        </w:numPr>
        <w:rPr>
          <w:color w:val="000000" w:themeColor="text1"/>
          <w:sz w:val="20"/>
          <w:szCs w:val="20"/>
          <w:rFonts w:ascii="Verdana" w:hAnsi="Verdana"/>
        </w:rPr>
      </w:pPr>
      <w:r>
        <w:rPr>
          <w:sz w:val="20"/>
          <w:rFonts w:ascii="Verdana" w:hAnsi="Verdana"/>
        </w:rPr>
        <w:t xml:space="preserve">L’effet sur d’autres produits, car nos pièces peuvent être des intermédiaires entre d’autres éléments (par exemple</w:t>
      </w:r>
      <w:r>
        <w:rPr>
          <w:sz w:val="20"/>
          <w:color w:val="000000" w:themeColor="text1"/>
          <w:rFonts w:ascii="Verdana" w:hAnsi="Verdana"/>
        </w:rPr>
        <w:t xml:space="preserve"> les disques et étriers</w:t>
      </w:r>
      <w:r>
        <w:rPr>
          <w:sz w:val="20"/>
          <w:rFonts w:ascii="Verdana" w:hAnsi="Verdana"/>
        </w:rPr>
        <w:t xml:space="preserve">) ;</w:t>
      </w:r>
    </w:p>
    <w:p w14:paraId="3E12EDF6" w14:textId="77777777" w:rsidR="00457D6F" w:rsidRPr="00422B2F" w:rsidRDefault="00457D6F" w:rsidP="00457D6F">
      <w:pPr>
        <w:pStyle w:val="Default"/>
        <w:numPr>
          <w:ilvl w:val="0"/>
          <w:numId w:val="5"/>
        </w:numPr>
        <w:rPr>
          <w:sz w:val="20"/>
          <w:szCs w:val="20"/>
          <w:rFonts w:ascii="Verdana" w:hAnsi="Verdana"/>
        </w:rPr>
      </w:pPr>
      <w:r>
        <w:rPr>
          <w:sz w:val="20"/>
          <w:rFonts w:ascii="Verdana" w:hAnsi="Verdana"/>
        </w:rPr>
        <w:t xml:space="preserve">L’effet que d’autres produits pourraient avoir sur nos produits, lorsqu’il est raisonnablement prévisible ;</w:t>
      </w:r>
    </w:p>
    <w:p w14:paraId="773FD513" w14:textId="77777777" w:rsidR="00457D6F" w:rsidRPr="00422B2F" w:rsidRDefault="00457D6F" w:rsidP="00457D6F">
      <w:pPr>
        <w:pStyle w:val="Default"/>
        <w:numPr>
          <w:ilvl w:val="0"/>
          <w:numId w:val="5"/>
        </w:numPr>
        <w:rPr>
          <w:sz w:val="20"/>
          <w:szCs w:val="20"/>
          <w:rFonts w:ascii="Verdana" w:hAnsi="Verdana"/>
        </w:rPr>
      </w:pPr>
      <w:r>
        <w:rPr>
          <w:sz w:val="20"/>
          <w:rFonts w:ascii="Verdana" w:hAnsi="Verdana"/>
        </w:rPr>
        <w:t xml:space="preserve">La présentation, l’étiquetage, les avertissements et les instructions concernant son utilisation en toute sécurité ;</w:t>
      </w:r>
    </w:p>
    <w:p w14:paraId="66DE2A84" w14:textId="77777777" w:rsidR="00457D6F" w:rsidRPr="00422B2F" w:rsidRDefault="00457D6F" w:rsidP="00457D6F">
      <w:pPr>
        <w:pStyle w:val="Default"/>
        <w:numPr>
          <w:ilvl w:val="0"/>
          <w:numId w:val="5"/>
        </w:numPr>
        <w:rPr>
          <w:sz w:val="20"/>
          <w:szCs w:val="20"/>
          <w:rFonts w:ascii="Verdana" w:hAnsi="Verdana"/>
        </w:rPr>
      </w:pPr>
      <w:r>
        <w:rPr>
          <w:sz w:val="20"/>
          <w:rFonts w:ascii="Verdana" w:hAnsi="Verdana"/>
        </w:rPr>
        <w:t xml:space="preserve">Le caractère approprié de nos produits pour les différentes catégories de consommateurs, dont les personnes en situation de handicap, et les implications en matière de sécurité.</w:t>
      </w:r>
    </w:p>
    <w:p w14:paraId="74120A74" w14:textId="77777777" w:rsidR="00457D6F" w:rsidRPr="00422B2F" w:rsidRDefault="00457D6F" w:rsidP="00457D6F">
      <w:pPr>
        <w:pStyle w:val="Default"/>
        <w:rPr>
          <w:rFonts w:ascii="Verdana" w:hAnsi="Verdana"/>
          <w:color w:val="auto"/>
          <w:sz w:val="20"/>
          <w:szCs w:val="20"/>
        </w:rPr>
      </w:pPr>
    </w:p>
    <w:p w14:paraId="5E6FB5FE" w14:textId="4FEE0545" w:rsidR="00457D6F" w:rsidRPr="00422B2F" w:rsidRDefault="00457D6F" w:rsidP="00457D6F">
      <w:pPr>
        <w:pStyle w:val="Default"/>
        <w:rPr>
          <w:b/>
          <w:bCs/>
          <w:color w:val="auto"/>
          <w:sz w:val="20"/>
          <w:szCs w:val="20"/>
          <w:rFonts w:ascii="Verdana" w:hAnsi="Verdana"/>
        </w:rPr>
      </w:pPr>
      <w:r>
        <w:rPr>
          <w:b/>
          <w:color w:val="auto"/>
          <w:sz w:val="20"/>
          <w:rFonts w:ascii="Verdana" w:hAnsi="Verdana"/>
        </w:rPr>
        <w:t xml:space="preserve">Articles 7 et 8</w:t>
      </w:r>
    </w:p>
    <w:p w14:paraId="7EA5AF01" w14:textId="0D01D4CB" w:rsidR="00457D6F" w:rsidRDefault="00457D6F" w:rsidP="00457D6F">
      <w:pPr>
        <w:pStyle w:val="Default"/>
        <w:rPr>
          <w:sz w:val="20"/>
          <w:szCs w:val="20"/>
          <w:rFonts w:ascii="Verdana" w:hAnsi="Verdana"/>
        </w:rPr>
      </w:pPr>
      <w:r>
        <w:rPr>
          <w:sz w:val="20"/>
          <w:rFonts w:ascii="Verdana" w:hAnsi="Verdana"/>
        </w:rPr>
        <w:t xml:space="preserve">Présomption de conformité avec l’obligation générale de sécurité</w:t>
      </w:r>
      <w:r>
        <w:rPr>
          <w:sz w:val="20"/>
          <w:rFonts w:ascii="Verdana" w:hAnsi="Verdana"/>
        </w:rPr>
        <w:t xml:space="preserve"> </w:t>
      </w:r>
      <w:r>
        <w:rPr>
          <w:sz w:val="20"/>
          <w:rFonts w:ascii="Verdana" w:hAnsi="Verdana"/>
        </w:rPr>
        <w:t xml:space="preserve">Nos produits sont conformes et ont fait l’objet de tests indépendants en vertu des normes européennes et internationales pertinentes.</w:t>
      </w:r>
      <w:r>
        <w:rPr>
          <w:sz w:val="20"/>
          <w:rFonts w:ascii="Verdana" w:hAnsi="Verdana"/>
        </w:rPr>
        <w:t xml:space="preserve"> </w:t>
      </w:r>
      <w:r>
        <w:rPr>
          <w:sz w:val="20"/>
          <w:rFonts w:ascii="Verdana" w:hAnsi="Verdana"/>
        </w:rPr>
        <w:t xml:space="preserve">Le cas échéant, nos produits sont également conformes au règlement ECE 90, à la China Compulsory Certification, aux normes SAE J2975 et SAE J661 et aux certifications TÜV/KBA.</w:t>
      </w:r>
      <w:r>
        <w:rPr>
          <w:sz w:val="20"/>
          <w:rFonts w:ascii="Verdana" w:hAnsi="Verdana"/>
        </w:rPr>
        <w:t xml:space="preserve">  </w:t>
      </w:r>
      <w:r>
        <w:rPr>
          <w:sz w:val="20"/>
          <w:rFonts w:ascii="Verdana" w:hAnsi="Verdana"/>
        </w:rPr>
        <w:t xml:space="preserve">Les substances dangereuses énumérées dans la directive 2000/53/EU (relative aux véhicules hors d’usage) ne sont pas présentes dans nos produits au-delà des limites fixées dans cette directive.</w:t>
      </w:r>
    </w:p>
    <w:p w14:paraId="2FAD1570" w14:textId="77777777" w:rsidR="00FA5EC1" w:rsidRDefault="00FA5EC1" w:rsidP="00FA5EC1">
      <w:pPr>
        <w:pStyle w:val="Default"/>
        <w:rPr>
          <w:rFonts w:ascii="Verdana" w:hAnsi="Verdana"/>
          <w:sz w:val="20"/>
          <w:szCs w:val="20"/>
        </w:rPr>
      </w:pPr>
    </w:p>
    <w:p w14:paraId="3537C27C" w14:textId="6CE86357" w:rsidR="00457D6F" w:rsidRPr="00422B2F" w:rsidRDefault="00457D6F" w:rsidP="00457D6F">
      <w:pPr>
        <w:pStyle w:val="Default"/>
        <w:rPr>
          <w:rFonts w:ascii="Verdana" w:hAnsi="Verdana"/>
          <w:sz w:val="20"/>
          <w:szCs w:val="20"/>
        </w:rPr>
      </w:pPr>
    </w:p>
    <w:p w14:paraId="372CD21C" w14:textId="77777777" w:rsidR="00457D6F" w:rsidRPr="00422B2F" w:rsidRDefault="00457D6F" w:rsidP="00457D6F">
      <w:pPr>
        <w:pStyle w:val="Default"/>
        <w:numPr>
          <w:ilvl w:val="0"/>
          <w:numId w:val="4"/>
        </w:numPr>
        <w:rPr>
          <w:sz w:val="20"/>
          <w:szCs w:val="20"/>
          <w:rFonts w:ascii="Verdana" w:hAnsi="Verdana"/>
        </w:rPr>
      </w:pPr>
      <w:r>
        <w:rPr>
          <w:sz w:val="20"/>
          <w:rFonts w:ascii="Verdana" w:hAnsi="Verdana"/>
        </w:rPr>
        <w:t xml:space="preserve">Nos produits respectent les normes de l’UE.</w:t>
      </w:r>
      <w:r>
        <w:rPr>
          <w:sz w:val="20"/>
          <w:rFonts w:ascii="Verdana" w:hAnsi="Verdana"/>
        </w:rPr>
        <w:t xml:space="preserve"> </w:t>
      </w:r>
    </w:p>
    <w:p w14:paraId="0CC63F59" w14:textId="77777777" w:rsidR="00457D6F" w:rsidRPr="00422B2F" w:rsidRDefault="00457D6F" w:rsidP="00457D6F">
      <w:pPr>
        <w:pStyle w:val="Default"/>
        <w:numPr>
          <w:ilvl w:val="0"/>
          <w:numId w:val="4"/>
        </w:numPr>
        <w:rPr>
          <w:sz w:val="20"/>
          <w:szCs w:val="20"/>
          <w:rFonts w:ascii="Verdana" w:hAnsi="Verdana"/>
        </w:rPr>
      </w:pPr>
      <w:r>
        <w:rPr>
          <w:sz w:val="20"/>
          <w:rFonts w:ascii="Verdana" w:hAnsi="Verdana"/>
        </w:rPr>
        <w:t xml:space="preserve">Nous adhérons aux normes internationales applicables, et nous faisons appel à des organismes scientifiques externes pour réaliser des essais spécialisés lorsque c’est nécessaire.</w:t>
      </w:r>
    </w:p>
    <w:p w14:paraId="2C78E265" w14:textId="77777777" w:rsidR="00457D6F" w:rsidRPr="00422B2F" w:rsidRDefault="00457D6F" w:rsidP="00457D6F">
      <w:pPr>
        <w:pStyle w:val="Default"/>
        <w:numPr>
          <w:ilvl w:val="0"/>
          <w:numId w:val="4"/>
        </w:numPr>
        <w:rPr>
          <w:sz w:val="20"/>
          <w:szCs w:val="20"/>
          <w:rFonts w:ascii="Verdana" w:hAnsi="Verdana"/>
        </w:rPr>
      </w:pPr>
      <w:r>
        <w:rPr>
          <w:sz w:val="20"/>
          <w:rFonts w:ascii="Verdana" w:hAnsi="Verdana"/>
        </w:rPr>
        <w:t xml:space="preserve">Nos produits renforcent la sécurité des consommateurs et ont fait leurs preuves dans des environnements exigeants.</w:t>
      </w:r>
    </w:p>
    <w:p w14:paraId="349204D9" w14:textId="77777777" w:rsidR="00457D6F" w:rsidRPr="00422B2F" w:rsidRDefault="00457D6F" w:rsidP="00457D6F">
      <w:pPr>
        <w:pStyle w:val="Default"/>
        <w:rPr>
          <w:rFonts w:ascii="Verdana" w:hAnsi="Verdana"/>
          <w:sz w:val="20"/>
          <w:szCs w:val="20"/>
        </w:rPr>
      </w:pPr>
    </w:p>
    <w:p w14:paraId="60D0CF99" w14:textId="77777777" w:rsidR="00457D6F" w:rsidRPr="00422B2F" w:rsidRDefault="00457D6F" w:rsidP="00457D6F">
      <w:pPr>
        <w:pStyle w:val="Default"/>
        <w:rPr>
          <w:sz w:val="20"/>
          <w:szCs w:val="20"/>
          <w:rFonts w:ascii="Verdana" w:hAnsi="Verdana"/>
        </w:rPr>
      </w:pPr>
      <w:r>
        <w:rPr>
          <w:sz w:val="20"/>
          <w:rFonts w:ascii="Verdana" w:hAnsi="Verdana"/>
        </w:rPr>
        <w:t xml:space="preserve">La </w:t>
      </w:r>
      <w:r>
        <w:rPr>
          <w:sz w:val="20"/>
          <w:b/>
          <w:rFonts w:ascii="Verdana" w:hAnsi="Verdana"/>
        </w:rPr>
        <w:t xml:space="preserve">déclaration de conformité du fabricant</w:t>
      </w:r>
      <w:r>
        <w:rPr>
          <w:sz w:val="20"/>
          <w:rFonts w:ascii="Verdana" w:hAnsi="Verdana"/>
        </w:rPr>
        <w:t xml:space="preserve"> vise à confirmer que nos produits respectent le </w:t>
      </w:r>
      <w:r>
        <w:rPr>
          <w:sz w:val="20"/>
          <w:b/>
          <w:bCs/>
          <w:rFonts w:ascii="Verdana" w:hAnsi="Verdana"/>
        </w:rPr>
        <w:t xml:space="preserve">règlement relatif à la sécurité générale des produits</w:t>
      </w:r>
      <w:r>
        <w:rPr>
          <w:sz w:val="20"/>
          <w:rFonts w:ascii="Verdana" w:hAnsi="Verdana"/>
        </w:rPr>
        <w:t xml:space="preserve"> et sont sûrs pour les consommateurs, dans des conditions d’utilisation normales.</w:t>
      </w:r>
    </w:p>
    <w:p w14:paraId="45B90775" w14:textId="77777777" w:rsidR="00457D6F" w:rsidRPr="00422B2F" w:rsidRDefault="00457D6F" w:rsidP="00457D6F">
      <w:pPr>
        <w:pStyle w:val="Default"/>
        <w:rPr>
          <w:sz w:val="20"/>
          <w:szCs w:val="20"/>
          <w:rFonts w:ascii="Verdana" w:hAnsi="Verdana"/>
        </w:rPr>
      </w:pPr>
      <w:r>
        <w:rPr>
          <w:sz w:val="20"/>
          <w:rFonts w:ascii="Verdana" w:hAnsi="Verdana"/>
        </w:rPr>
        <w:t xml:space="preserve">Tous les produits que nous fabriquons sont testés et traçables conformément aux normes réglementaires, et les systèmes de contrôle des processus de fabrication font l’objet d’évaluations externes réalisées par plusieurs organismes reconnus.</w:t>
      </w:r>
    </w:p>
    <w:p w14:paraId="665FFC67" w14:textId="77777777" w:rsidR="00457D6F" w:rsidRPr="00422B2F" w:rsidRDefault="00457D6F" w:rsidP="00457D6F">
      <w:pPr>
        <w:pStyle w:val="Default"/>
        <w:rPr>
          <w:sz w:val="20"/>
          <w:szCs w:val="20"/>
          <w:rFonts w:ascii="Verdana" w:hAnsi="Verdana"/>
        </w:rPr>
      </w:pPr>
      <w:r>
        <w:rPr>
          <w:sz w:val="20"/>
          <w:rFonts w:ascii="Verdana" w:hAnsi="Verdana"/>
        </w:rPr>
        <w:t xml:space="preserve">Cette déclaration comprend :</w:t>
      </w:r>
    </w:p>
    <w:p w14:paraId="0B62E0A6" w14:textId="77777777" w:rsidR="00457D6F" w:rsidRPr="00422B2F" w:rsidRDefault="00457D6F" w:rsidP="00457D6F">
      <w:pPr>
        <w:pStyle w:val="Default"/>
        <w:numPr>
          <w:ilvl w:val="0"/>
          <w:numId w:val="2"/>
        </w:numPr>
        <w:rPr>
          <w:sz w:val="20"/>
          <w:szCs w:val="20"/>
          <w:rFonts w:ascii="Verdana" w:hAnsi="Verdana"/>
        </w:rPr>
      </w:pPr>
      <w:r>
        <w:rPr>
          <w:sz w:val="20"/>
          <w:rFonts w:ascii="Verdana" w:hAnsi="Verdana"/>
        </w:rPr>
        <w:t xml:space="preserve">Les spécifications du produit ;</w:t>
      </w:r>
    </w:p>
    <w:p w14:paraId="6B5102FD" w14:textId="77777777" w:rsidR="00457D6F" w:rsidRPr="00422B2F" w:rsidRDefault="00457D6F" w:rsidP="00457D6F">
      <w:pPr>
        <w:pStyle w:val="Default"/>
        <w:numPr>
          <w:ilvl w:val="0"/>
          <w:numId w:val="2"/>
        </w:numPr>
        <w:rPr>
          <w:sz w:val="20"/>
          <w:szCs w:val="20"/>
          <w:rFonts w:ascii="Verdana" w:hAnsi="Verdana"/>
        </w:rPr>
      </w:pPr>
      <w:r>
        <w:rPr>
          <w:sz w:val="20"/>
          <w:rFonts w:ascii="Verdana" w:hAnsi="Verdana"/>
        </w:rPr>
        <w:t xml:space="preserve">Une description du processus d’évaluation de la sécurité ;</w:t>
      </w:r>
    </w:p>
    <w:p w14:paraId="1DEC9714" w14:textId="77777777" w:rsidR="00457D6F" w:rsidRPr="00422B2F" w:rsidRDefault="00457D6F" w:rsidP="00457D6F">
      <w:pPr>
        <w:pStyle w:val="Default"/>
        <w:numPr>
          <w:ilvl w:val="0"/>
          <w:numId w:val="2"/>
        </w:numPr>
        <w:rPr>
          <w:sz w:val="20"/>
          <w:szCs w:val="20"/>
          <w:rFonts w:ascii="Verdana" w:hAnsi="Verdana"/>
        </w:rPr>
      </w:pPr>
      <w:r>
        <w:rPr>
          <w:sz w:val="20"/>
          <w:rFonts w:ascii="Verdana" w:hAnsi="Verdana"/>
        </w:rPr>
        <w:t xml:space="preserve">Les références des normes utilisées pour évaluer la sécurité du produit ;</w:t>
      </w:r>
    </w:p>
    <w:p w14:paraId="186C94CA" w14:textId="77777777" w:rsidR="00457D6F" w:rsidRPr="00422B2F" w:rsidRDefault="00457D6F" w:rsidP="00457D6F">
      <w:pPr>
        <w:pStyle w:val="Default"/>
        <w:numPr>
          <w:ilvl w:val="0"/>
          <w:numId w:val="2"/>
        </w:numPr>
        <w:rPr>
          <w:sz w:val="20"/>
          <w:szCs w:val="20"/>
          <w:rFonts w:ascii="Verdana" w:hAnsi="Verdana"/>
        </w:rPr>
      </w:pPr>
      <w:r>
        <w:rPr>
          <w:sz w:val="20"/>
          <w:rFonts w:ascii="Verdana" w:hAnsi="Verdana"/>
        </w:rPr>
        <w:t xml:space="preserve">Les informations concernant le fabricant et ses coordonnées.</w:t>
      </w:r>
    </w:p>
    <w:p w14:paraId="1894B78B" w14:textId="77777777" w:rsidR="00457D6F" w:rsidRDefault="00457D6F" w:rsidP="00457D6F">
      <w:pPr>
        <w:rPr>
          <w:rFonts w:ascii="Verdana" w:hAnsi="Verdana" w:cs="Arial"/>
          <w:color w:val="000000"/>
          <w:sz w:val="20"/>
          <w:szCs w:val="20"/>
          <w:lang w:val="en-GB"/>
        </w:rPr>
      </w:pPr>
    </w:p>
    <w:p w14:paraId="1BB922A9" w14:textId="77777777" w:rsidR="008E1B2A" w:rsidRPr="00422B2F" w:rsidRDefault="008E1B2A" w:rsidP="00457D6F">
      <w:pPr>
        <w:rPr>
          <w:rFonts w:ascii="Verdana" w:hAnsi="Verdana" w:cs="Arial"/>
          <w:color w:val="000000"/>
          <w:sz w:val="20"/>
          <w:szCs w:val="20"/>
          <w:lang w:val="en-GB"/>
        </w:rPr>
      </w:pPr>
    </w:p>
    <w:tbl>
      <w:tblPr>
        <w:tblStyle w:val="TableGrid"/>
        <w:tblW w:w="0" w:type="auto"/>
        <w:tblInd w:w="1688" w:type="dxa"/>
        <w:tblLook w:val="04A0" w:firstRow="1" w:lastRow="0" w:firstColumn="1" w:lastColumn="0" w:noHBand="0" w:noVBand="1"/>
      </w:tblPr>
      <w:tblGrid>
        <w:gridCol w:w="1559"/>
        <w:gridCol w:w="2127"/>
        <w:gridCol w:w="3685"/>
      </w:tblGrid>
      <w:tr w:rsidR="00457D6F" w:rsidRPr="00422B2F" w14:paraId="27EC4A20" w14:textId="77777777" w:rsidTr="008C705A">
        <w:tc>
          <w:tcPr>
            <w:tcW w:w="1559" w:type="dxa"/>
          </w:tcPr>
          <w:p w14:paraId="10A7E360" w14:textId="77777777" w:rsidR="00457D6F" w:rsidRPr="00C3368F" w:rsidRDefault="00457D6F" w:rsidP="00DE10C3">
            <w:pPr>
              <w:rPr>
                <w:color w:val="000000"/>
                <w:sz w:val="96"/>
                <w:szCs w:val="96"/>
                <w:rFonts w:ascii="Verdana" w:hAnsi="Verdana" w:cs="Arial"/>
              </w:rPr>
            </w:pPr>
            <w:bookmarkStart w:id="2" w:name="_Hlk187826583"/>
            <w:r>
              <w:rPr>
                <w:color w:val="000000"/>
                <w:sz w:val="96"/>
                <w:rFonts w:ascii="Verdana" w:hAnsi="Verdana"/>
              </w:rPr>
              <w:t xml:space="preserve">EC</w:t>
            </w:r>
          </w:p>
        </w:tc>
        <w:tc>
          <w:tcPr>
            <w:tcW w:w="2127" w:type="dxa"/>
          </w:tcPr>
          <w:p w14:paraId="13CA8D81" w14:textId="77777777" w:rsidR="00457D6F" w:rsidRPr="00C3368F" w:rsidRDefault="00457D6F" w:rsidP="00DE10C3">
            <w:pPr>
              <w:rPr>
                <w:color w:val="000000"/>
                <w:sz w:val="96"/>
                <w:szCs w:val="96"/>
                <w:rFonts w:ascii="Verdana" w:hAnsi="Verdana" w:cs="Arial"/>
              </w:rPr>
            </w:pPr>
            <w:r>
              <w:rPr>
                <w:color w:val="000000"/>
                <w:sz w:val="96"/>
                <w:rFonts w:ascii="Verdana" w:hAnsi="Verdana"/>
              </w:rPr>
              <w:t xml:space="preserve">REP</w:t>
            </w:r>
          </w:p>
        </w:tc>
        <w:tc>
          <w:tcPr>
            <w:tcW w:w="3685" w:type="dxa"/>
          </w:tcPr>
          <w:p w14:paraId="5CA3471B" w14:textId="77777777" w:rsidR="00457D6F" w:rsidRPr="00422B2F" w:rsidRDefault="00457D6F" w:rsidP="00DE10C3">
            <w:pPr>
              <w:rPr>
                <w:color w:val="000000"/>
                <w:sz w:val="20"/>
                <w:szCs w:val="20"/>
                <w:rFonts w:ascii="Verdana" w:hAnsi="Verdana" w:cs="Arial"/>
              </w:rPr>
            </w:pPr>
            <w:r>
              <w:rPr>
                <w:color w:val="000000"/>
                <w:sz w:val="20"/>
                <w:rFonts w:ascii="Verdana" w:hAnsi="Verdana"/>
              </w:rPr>
              <w:t xml:space="preserve">EBC Brakes Germany e.K.</w:t>
            </w:r>
          </w:p>
          <w:p w14:paraId="7EEBCE51" w14:textId="77777777" w:rsidR="00457D6F" w:rsidRPr="00422B2F" w:rsidRDefault="00457D6F" w:rsidP="00DE10C3">
            <w:pPr>
              <w:rPr>
                <w:color w:val="000000"/>
                <w:sz w:val="20"/>
                <w:szCs w:val="20"/>
                <w:rFonts w:ascii="Verdana" w:hAnsi="Verdana" w:cs="Arial"/>
              </w:rPr>
            </w:pPr>
            <w:r>
              <w:rPr>
                <w:color w:val="000000"/>
                <w:sz w:val="20"/>
                <w:rFonts w:ascii="Verdana" w:hAnsi="Verdana"/>
              </w:rPr>
              <w:t xml:space="preserve">Hertha-Sponer-Str.9</w:t>
            </w:r>
          </w:p>
          <w:p w14:paraId="3756EEC4" w14:textId="77777777" w:rsidR="00457D6F" w:rsidRPr="00422B2F" w:rsidRDefault="00457D6F" w:rsidP="00DE10C3">
            <w:pPr>
              <w:rPr>
                <w:color w:val="000000"/>
                <w:sz w:val="20"/>
                <w:szCs w:val="20"/>
                <w:rFonts w:ascii="Verdana" w:hAnsi="Verdana" w:cs="Arial"/>
              </w:rPr>
            </w:pPr>
            <w:r>
              <w:rPr>
                <w:color w:val="000000"/>
                <w:sz w:val="20"/>
                <w:rFonts w:ascii="Verdana" w:hAnsi="Verdana"/>
              </w:rPr>
              <w:t xml:space="preserve">28816 Stuhr</w:t>
            </w:r>
          </w:p>
          <w:p w14:paraId="1D129A11" w14:textId="77777777" w:rsidR="00457D6F" w:rsidRPr="00422B2F" w:rsidRDefault="00457D6F" w:rsidP="00DE10C3">
            <w:pPr>
              <w:rPr>
                <w:color w:val="000000"/>
                <w:sz w:val="20"/>
                <w:szCs w:val="20"/>
                <w:rFonts w:ascii="Verdana" w:hAnsi="Verdana" w:cs="Arial"/>
              </w:rPr>
            </w:pPr>
            <w:r>
              <w:rPr>
                <w:color w:val="000000"/>
                <w:sz w:val="20"/>
                <w:rFonts w:ascii="Verdana" w:hAnsi="Verdana"/>
              </w:rPr>
              <w:t xml:space="preserve">Allemagne</w:t>
            </w:r>
          </w:p>
          <w:p w14:paraId="6DAD2EE0" w14:textId="77777777" w:rsidR="00457D6F" w:rsidRPr="00422B2F" w:rsidRDefault="00457D6F" w:rsidP="00DE10C3">
            <w:pPr>
              <w:rPr>
                <w:color w:val="000000"/>
                <w:sz w:val="20"/>
                <w:szCs w:val="20"/>
                <w:rFonts w:ascii="Verdana" w:hAnsi="Verdana" w:cs="Arial"/>
              </w:rPr>
            </w:pPr>
            <w:hyperlink r:id="rId7" w:history="1">
              <w:r>
                <w:rPr>
                  <w:rStyle w:val="Hyperlink"/>
                  <w:sz w:val="20"/>
                  <w:rFonts w:ascii="Verdana" w:hAnsi="Verdana"/>
                </w:rPr>
                <w:t xml:space="preserve">info@ebc-brakes.de</w:t>
              </w:r>
            </w:hyperlink>
          </w:p>
        </w:tc>
      </w:tr>
      <w:bookmarkEnd w:id="2"/>
    </w:tbl>
    <w:p w14:paraId="47AB2DA9" w14:textId="1F3CC4AB" w:rsidR="0034349A" w:rsidRPr="0034349A" w:rsidRDefault="0034349A" w:rsidP="008B3C98"/>
    <w:sectPr w:rsidR="0034349A" w:rsidRPr="0034349A" w:rsidSect="00CD0BFD">
      <w:headerReference w:type="default" r:id="rId8"/>
      <w:footerReference w:type="default" r:id="rId9"/>
      <w:pgSz w:w="11900" w:h="16840"/>
      <w:pgMar w:top="3260" w:right="560" w:bottom="1440" w:left="567" w:header="2835"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C7A45" w14:textId="77777777" w:rsidR="0027329A" w:rsidRDefault="0027329A">
      <w:r>
        <w:separator/>
      </w:r>
    </w:p>
  </w:endnote>
  <w:endnote w:type="continuationSeparator" w:id="0">
    <w:p w14:paraId="5CABC79E" w14:textId="77777777" w:rsidR="0027329A" w:rsidRDefault="0027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84010" w14:textId="77777777" w:rsidR="0034349A" w:rsidRDefault="0034349A">
    <w:pPr>
      <w:pStyle w:val="Footer"/>
    </w:pPr>
    <w:r>
      <w:drawing>
        <wp:anchor distT="0" distB="0" distL="114300" distR="114300" simplePos="0" relativeHeight="251661312" behindDoc="0" locked="0" layoutInCell="1" allowOverlap="1" wp14:anchorId="389845DD" wp14:editId="44BD0634">
          <wp:simplePos x="0" y="0"/>
          <wp:positionH relativeFrom="page">
            <wp:posOffset>18415</wp:posOffset>
          </wp:positionH>
          <wp:positionV relativeFrom="page">
            <wp:posOffset>9994900</wp:posOffset>
          </wp:positionV>
          <wp:extent cx="7518400" cy="694690"/>
          <wp:effectExtent l="0" t="0" r="0" b="0"/>
          <wp:wrapTight wrapText="bothSides">
            <wp:wrapPolygon edited="0">
              <wp:start x="0" y="0"/>
              <wp:lineTo x="0" y="20534"/>
              <wp:lineTo x="21527" y="20534"/>
              <wp:lineTo x="21527" y="0"/>
              <wp:lineTo x="0" y="0"/>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 bottom.pdf"/>
                  <pic:cNvPicPr/>
                </pic:nvPicPr>
                <pic:blipFill>
                  <a:blip r:embed="rId1">
                    <a:extLst>
                      <a:ext uri="{28A0092B-C50C-407E-A947-70E740481C1C}">
                        <a14:useLocalDpi xmlns:a14="http://schemas.microsoft.com/office/drawing/2010/main" val="0"/>
                      </a:ext>
                    </a:extLst>
                  </a:blip>
                  <a:stretch>
                    <a:fillRect/>
                  </a:stretch>
                </pic:blipFill>
                <pic:spPr>
                  <a:xfrm>
                    <a:off x="0" y="0"/>
                    <a:ext cx="7518400" cy="6946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08C44" w14:textId="77777777" w:rsidR="0027329A" w:rsidRDefault="0027329A">
      <w:r>
        <w:separator/>
      </w:r>
    </w:p>
  </w:footnote>
  <w:footnote w:type="continuationSeparator" w:id="0">
    <w:p w14:paraId="42C6D7CE" w14:textId="77777777" w:rsidR="0027329A" w:rsidRDefault="00273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9B167" w14:textId="77777777" w:rsidR="0034349A" w:rsidRDefault="0034349A">
    <w:pPr>
      <w:pStyle w:val="Header"/>
    </w:pPr>
    <w:bookmarkStart w:id="3" w:name="_MacBuGuideStaticData_15480H"/>
    <w:bookmarkStart w:id="4" w:name="_MacBuGuideStaticData_2940H"/>
    <w:r>
      <w:drawing>
        <wp:anchor distT="0" distB="0" distL="114300" distR="114300" simplePos="0" relativeHeight="251659264" behindDoc="0" locked="0" layoutInCell="1" allowOverlap="1" wp14:anchorId="1ED9C529" wp14:editId="236D7117">
          <wp:simplePos x="0" y="0"/>
          <wp:positionH relativeFrom="page">
            <wp:posOffset>12700</wp:posOffset>
          </wp:positionH>
          <wp:positionV relativeFrom="page">
            <wp:posOffset>7620</wp:posOffset>
          </wp:positionV>
          <wp:extent cx="7556500" cy="1850390"/>
          <wp:effectExtent l="0" t="0" r="12700" b="3810"/>
          <wp:wrapTight wrapText="bothSides">
            <wp:wrapPolygon edited="0">
              <wp:start x="0" y="0"/>
              <wp:lineTo x="0" y="21348"/>
              <wp:lineTo x="21564" y="21348"/>
              <wp:lineTo x="21564" y="0"/>
              <wp:lineTo x="0"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 head - header.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850390"/>
                  </a:xfrm>
                  <a:prstGeom prst="rect">
                    <a:avLst/>
                  </a:prstGeom>
                </pic:spPr>
              </pic:pic>
            </a:graphicData>
          </a:graphic>
          <wp14:sizeRelV relativeFrom="margin">
            <wp14:pctHeight>0</wp14:pctHeight>
          </wp14:sizeRelV>
        </wp:anchor>
      </w:drawing>
    </w:r>
  </w:p>
  <w:bookmarkEnd w:id="3"/>
  <w:bookmarkEnd w:i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31C4D"/>
    <w:multiLevelType w:val="hybridMultilevel"/>
    <w:tmpl w:val="F676A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702A28"/>
    <w:multiLevelType w:val="hybridMultilevel"/>
    <w:tmpl w:val="16DE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322B2B"/>
    <w:multiLevelType w:val="hybridMultilevel"/>
    <w:tmpl w:val="AFE0A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185C5A"/>
    <w:multiLevelType w:val="hybridMultilevel"/>
    <w:tmpl w:val="6712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173719"/>
    <w:multiLevelType w:val="hybridMultilevel"/>
    <w:tmpl w:val="EE001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037DA3"/>
    <w:multiLevelType w:val="multilevel"/>
    <w:tmpl w:val="5ED0E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360426">
    <w:abstractNumId w:val="5"/>
  </w:num>
  <w:num w:numId="2" w16cid:durableId="662273965">
    <w:abstractNumId w:val="3"/>
  </w:num>
  <w:num w:numId="3" w16cid:durableId="1726220157">
    <w:abstractNumId w:val="4"/>
  </w:num>
  <w:num w:numId="4" w16cid:durableId="1156533830">
    <w:abstractNumId w:val="0"/>
  </w:num>
  <w:num w:numId="5" w16cid:durableId="1488594627">
    <w:abstractNumId w:val="1"/>
  </w:num>
  <w:num w:numId="6" w16cid:durableId="2030983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dirty"/>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StaticGuides" w:val="1"/>
  </w:docVars>
  <w:rsids>
    <w:rsidRoot w:val="00796927"/>
    <w:rsid w:val="000317CF"/>
    <w:rsid w:val="000515D9"/>
    <w:rsid w:val="00070AE7"/>
    <w:rsid w:val="000B6B6E"/>
    <w:rsid w:val="001336DA"/>
    <w:rsid w:val="001756F6"/>
    <w:rsid w:val="0027329A"/>
    <w:rsid w:val="002912A5"/>
    <w:rsid w:val="002D3BC0"/>
    <w:rsid w:val="003135BD"/>
    <w:rsid w:val="0034349A"/>
    <w:rsid w:val="00364973"/>
    <w:rsid w:val="003A61EE"/>
    <w:rsid w:val="00422B2F"/>
    <w:rsid w:val="00440998"/>
    <w:rsid w:val="00457D6F"/>
    <w:rsid w:val="00493DDA"/>
    <w:rsid w:val="00543258"/>
    <w:rsid w:val="005F1BE0"/>
    <w:rsid w:val="0060174C"/>
    <w:rsid w:val="00631450"/>
    <w:rsid w:val="006D7849"/>
    <w:rsid w:val="00756968"/>
    <w:rsid w:val="0076728F"/>
    <w:rsid w:val="00796927"/>
    <w:rsid w:val="007A6444"/>
    <w:rsid w:val="007D609F"/>
    <w:rsid w:val="00852ABA"/>
    <w:rsid w:val="008A6AAC"/>
    <w:rsid w:val="008B3C98"/>
    <w:rsid w:val="008B7672"/>
    <w:rsid w:val="008C705A"/>
    <w:rsid w:val="008E1B2A"/>
    <w:rsid w:val="009062E7"/>
    <w:rsid w:val="00947215"/>
    <w:rsid w:val="009E28F9"/>
    <w:rsid w:val="00A3223E"/>
    <w:rsid w:val="00A43A3F"/>
    <w:rsid w:val="00A45109"/>
    <w:rsid w:val="00B41328"/>
    <w:rsid w:val="00B62364"/>
    <w:rsid w:val="00B8041C"/>
    <w:rsid w:val="00C22CFC"/>
    <w:rsid w:val="00C3368F"/>
    <w:rsid w:val="00C377CA"/>
    <w:rsid w:val="00C74A23"/>
    <w:rsid w:val="00CD0BFD"/>
    <w:rsid w:val="00D16C56"/>
    <w:rsid w:val="00DF580E"/>
    <w:rsid w:val="00E0218E"/>
    <w:rsid w:val="00E136F5"/>
    <w:rsid w:val="00E15225"/>
    <w:rsid w:val="00E72389"/>
    <w:rsid w:val="00E73A8D"/>
    <w:rsid w:val="00E81C4C"/>
    <w:rsid w:val="00E93B01"/>
    <w:rsid w:val="00EB5263"/>
    <w:rsid w:val="00ED0854"/>
    <w:rsid w:val="00F13684"/>
    <w:rsid w:val="00F63F49"/>
    <w:rsid w:val="00FA5EC1"/>
    <w:rsid w:val="00FD18A0"/>
  </w:rsids>
  <m:mathPr>
    <m:mathFont m:val="Cambria Math"/>
    <m:brkBin m:val="before"/>
    <m:brkBinSub m:val="--"/>
    <m:smallFrac m:val="0"/>
    <m:dispDef m:val="0"/>
    <m:lMargin m:val="0"/>
    <m:rMargin m:val="0"/>
    <m:defJc m:val="centerGroup"/>
    <m:wrapRight/>
    <m:intLim m:val="subSup"/>
    <m:naryLim m:val="subSup"/>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0233544"/>
  <w15:docId w15:val="{95D05DBA-CFD4-B444-94B4-9D28016E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E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927"/>
    <w:pPr>
      <w:tabs>
        <w:tab w:val="center" w:pos="4320"/>
        <w:tab w:val="right" w:pos="8640"/>
      </w:tabs>
    </w:pPr>
  </w:style>
  <w:style w:type="character" w:customStyle="1" w:styleId="HeaderChar">
    <w:name w:val="Header Char"/>
    <w:basedOn w:val="DefaultParagraphFont"/>
    <w:link w:val="Header"/>
    <w:uiPriority w:val="99"/>
    <w:rsid w:val="00796927"/>
    <w:rPr>
      <w:sz w:val="24"/>
      <w:szCs w:val="24"/>
    </w:rPr>
  </w:style>
  <w:style w:type="paragraph" w:styleId="Footer">
    <w:name w:val="footer"/>
    <w:basedOn w:val="Normal"/>
    <w:link w:val="FooterChar"/>
    <w:uiPriority w:val="99"/>
    <w:unhideWhenUsed/>
    <w:rsid w:val="00796927"/>
    <w:pPr>
      <w:tabs>
        <w:tab w:val="center" w:pos="4320"/>
        <w:tab w:val="right" w:pos="8640"/>
      </w:tabs>
    </w:pPr>
  </w:style>
  <w:style w:type="character" w:customStyle="1" w:styleId="FooterChar">
    <w:name w:val="Footer Char"/>
    <w:basedOn w:val="DefaultParagraphFont"/>
    <w:link w:val="Footer"/>
    <w:uiPriority w:val="99"/>
    <w:rsid w:val="00796927"/>
    <w:rPr>
      <w:sz w:val="24"/>
      <w:szCs w:val="24"/>
    </w:rPr>
  </w:style>
  <w:style w:type="character" w:customStyle="1" w:styleId="viewbox">
    <w:name w:val="viewbox"/>
    <w:basedOn w:val="DefaultParagraphFont"/>
    <w:rsid w:val="00A45109"/>
  </w:style>
  <w:style w:type="character" w:styleId="Hyperlink">
    <w:name w:val="Hyperlink"/>
    <w:basedOn w:val="DefaultParagraphFont"/>
    <w:rsid w:val="00457D6F"/>
    <w:rPr>
      <w:color w:val="0000FF"/>
      <w:u w:val="single"/>
    </w:rPr>
  </w:style>
  <w:style w:type="paragraph" w:customStyle="1" w:styleId="Default">
    <w:name w:val="Default"/>
    <w:rsid w:val="00457D6F"/>
    <w:pPr>
      <w:autoSpaceDE w:val="0"/>
      <w:autoSpaceDN w:val="0"/>
      <w:adjustRightInd w:val="0"/>
    </w:pPr>
    <w:rPr>
      <w:rFonts w:ascii="Arial" w:hAnsi="Arial" w:cs="Arial"/>
      <w:color w:val="000000"/>
      <w:sz w:val="24"/>
      <w:szCs w:val="24"/>
      <w:lang w:val="fr-FR"/>
    </w:rPr>
  </w:style>
  <w:style w:type="table" w:styleId="TableGrid">
    <w:name w:val="Table Grid"/>
    <w:basedOn w:val="TableNormal"/>
    <w:uiPriority w:val="59"/>
    <w:rsid w:val="00457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&#65279;<?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ebc-brake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727</Words>
  <Characters>4150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Freeman Automotive (UK) Ltd</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Brown</dc:creator>
  <cp:lastModifiedBy>Kate Williamson</cp:lastModifiedBy>
  <cp:revision>2</cp:revision>
  <cp:lastPrinted>2015-11-24T11:44:00Z</cp:lastPrinted>
  <dcterms:created xsi:type="dcterms:W3CDTF">2025-02-07T11:20:00Z</dcterms:created>
  <dcterms:modified xsi:type="dcterms:W3CDTF">2025-02-07T11:20:00Z</dcterms:modified>
</cp:coreProperties>
</file>