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D5ED" w14:textId="77777777" w:rsidR="00457D6F" w:rsidRPr="00422B2F" w:rsidRDefault="00457D6F" w:rsidP="00457D6F">
      <w:pPr>
        <w:rPr>
          <w:rFonts w:ascii="Verdana" w:hAnsi="Verdana" w:cs="Arial"/>
          <w:color w:val="000000"/>
          <w:sz w:val="20"/>
          <w:szCs w:val="20"/>
        </w:rPr>
      </w:pPr>
      <w:r>
        <w:rPr>
          <w:rFonts w:ascii="Verdana" w:hAnsi="Verdana"/>
          <w:b/>
          <w:color w:val="000000"/>
          <w:sz w:val="20"/>
        </w:rPr>
        <w:t xml:space="preserve">Αναφορά: </w:t>
      </w:r>
      <w:r>
        <w:rPr>
          <w:rFonts w:ascii="Verdana" w:hAnsi="Verdana"/>
          <w:b/>
          <w:color w:val="000000"/>
          <w:sz w:val="20"/>
        </w:rPr>
        <w:tab/>
        <w:t>Κανονισμός για τη γενική ασφάλεια των προϊόντων</w:t>
      </w:r>
      <w:r>
        <w:rPr>
          <w:rFonts w:ascii="Verdana" w:hAnsi="Verdana"/>
          <w:sz w:val="20"/>
        </w:rPr>
        <w:t xml:space="preserve"> </w:t>
      </w:r>
      <w:r>
        <w:rPr>
          <w:rFonts w:ascii="Verdana" w:hAnsi="Verdana"/>
          <w:b/>
          <w:color w:val="000000"/>
          <w:sz w:val="20"/>
        </w:rPr>
        <w:t xml:space="preserve">(GPSR) </w:t>
      </w:r>
      <w:r>
        <w:rPr>
          <w:rFonts w:ascii="Verdana" w:hAnsi="Verdana"/>
          <w:color w:val="111111"/>
          <w:sz w:val="20"/>
          <w:shd w:val="clear" w:color="auto" w:fill="FFFFFF"/>
        </w:rPr>
        <w:t xml:space="preserve"> </w:t>
      </w:r>
      <w:r>
        <w:rPr>
          <w:rFonts w:ascii="Verdana" w:hAnsi="Verdana"/>
          <w:b/>
          <w:color w:val="000000"/>
          <w:sz w:val="20"/>
        </w:rPr>
        <w:t>2023/988/EE</w:t>
      </w:r>
    </w:p>
    <w:p w14:paraId="1C31E60D" w14:textId="77777777" w:rsidR="00457D6F" w:rsidRPr="00422B2F" w:rsidRDefault="00457D6F" w:rsidP="00457D6F">
      <w:pPr>
        <w:pStyle w:val="Default"/>
        <w:rPr>
          <w:rFonts w:ascii="Verdana" w:hAnsi="Verdana"/>
          <w:sz w:val="20"/>
          <w:szCs w:val="20"/>
        </w:rPr>
      </w:pPr>
    </w:p>
    <w:p w14:paraId="41534B5A" w14:textId="77777777" w:rsidR="00457D6F" w:rsidRPr="00422B2F" w:rsidRDefault="00457D6F" w:rsidP="00457D6F">
      <w:pPr>
        <w:pStyle w:val="Default"/>
        <w:rPr>
          <w:rFonts w:ascii="Verdana" w:hAnsi="Verdana"/>
          <w:b/>
          <w:bCs/>
          <w:sz w:val="20"/>
          <w:szCs w:val="20"/>
          <w:u w:val="single"/>
        </w:rPr>
      </w:pPr>
      <w:r>
        <w:rPr>
          <w:rFonts w:ascii="Verdana" w:hAnsi="Verdana"/>
          <w:b/>
          <w:sz w:val="20"/>
          <w:u w:val="single"/>
        </w:rPr>
        <w:t>Εισαγωγή</w:t>
      </w:r>
    </w:p>
    <w:p w14:paraId="337E923D" w14:textId="77777777" w:rsidR="00457D6F" w:rsidRPr="00422B2F" w:rsidRDefault="00457D6F" w:rsidP="00457D6F">
      <w:pPr>
        <w:pStyle w:val="Default"/>
        <w:rPr>
          <w:rFonts w:ascii="Verdana" w:hAnsi="Verdana"/>
          <w:b/>
          <w:bCs/>
          <w:sz w:val="20"/>
          <w:szCs w:val="20"/>
          <w:u w:val="single"/>
        </w:rPr>
      </w:pPr>
    </w:p>
    <w:p w14:paraId="19BD0022" w14:textId="77777777" w:rsidR="00457D6F" w:rsidRPr="00422B2F" w:rsidRDefault="00457D6F" w:rsidP="00457D6F">
      <w:pPr>
        <w:pStyle w:val="Default"/>
        <w:rPr>
          <w:rFonts w:ascii="Verdana" w:hAnsi="Verdana"/>
          <w:color w:val="auto"/>
          <w:sz w:val="20"/>
          <w:szCs w:val="20"/>
        </w:rPr>
      </w:pPr>
      <w:r>
        <w:rPr>
          <w:rFonts w:ascii="Verdana" w:hAnsi="Verdana"/>
          <w:color w:val="auto"/>
          <w:sz w:val="20"/>
        </w:rPr>
        <w:t>Ο κανονισμός για τη γενική ασφάλεια των προϊόντων (GPSR - Κανονισμός 2023/988/ΕΕ), αναφορικά με τα προϊόντα που πωλούνται στην αγορά της ευρωπαϊκής ένωσης (ΕΕ) (συμπεριλαμβανομένων και των προϊόντων που υπόκεινται σε εναρμονισμένη νομοθεσία) έχει σκοπό να διασφαλίζει ότι τα προϊόντα που πωλούνται στην ΕΕ πληρούν υψηλά πρότυπα ασφάλειας, για την προστασία της υγείας και της ασφάλειας των καταναλωτών.</w:t>
      </w:r>
    </w:p>
    <w:p w14:paraId="02BAE741" w14:textId="75DF1A7E" w:rsidR="00457D6F" w:rsidRPr="00422B2F" w:rsidRDefault="00457D6F" w:rsidP="00457D6F">
      <w:pPr>
        <w:pStyle w:val="Default"/>
        <w:rPr>
          <w:rFonts w:ascii="Verdana" w:hAnsi="Verdana"/>
          <w:sz w:val="20"/>
          <w:szCs w:val="20"/>
        </w:rPr>
      </w:pPr>
      <w:r>
        <w:rPr>
          <w:rFonts w:ascii="Verdana" w:hAnsi="Verdana"/>
          <w:sz w:val="20"/>
        </w:rPr>
        <w:t>Τα τακάκια φρένων και οι δίσκοι πέδης είναι κρίσιμης σημασίας εξαρτήματα του συστήματος πέδησης των οχημάτων, και η διασφάλιση της συμμόρφωσής τους με τον κανονισμό GPSR είναι απαραίτητη τόσο για την ασφάλεια και την ποιότητα όσο και για περιβαλλοντικούς και ρυθμιστικούς λόγους.</w:t>
      </w:r>
    </w:p>
    <w:p w14:paraId="5746665A" w14:textId="77777777" w:rsidR="00457D6F" w:rsidRPr="00422B2F" w:rsidRDefault="00457D6F" w:rsidP="00457D6F">
      <w:pPr>
        <w:pStyle w:val="Default"/>
        <w:rPr>
          <w:rFonts w:ascii="Verdana" w:hAnsi="Verdana"/>
          <w:sz w:val="20"/>
          <w:szCs w:val="20"/>
        </w:rPr>
      </w:pPr>
      <w:r>
        <w:rPr>
          <w:rFonts w:ascii="Verdana" w:hAnsi="Verdana"/>
          <w:sz w:val="20"/>
        </w:rPr>
        <w:t xml:space="preserve"> </w:t>
      </w:r>
    </w:p>
    <w:p w14:paraId="42D17E50" w14:textId="415D2127" w:rsidR="00457D6F" w:rsidRPr="00DF580E" w:rsidRDefault="00457D6F" w:rsidP="00457D6F">
      <w:pPr>
        <w:pStyle w:val="Default"/>
        <w:rPr>
          <w:rFonts w:ascii="Verdana" w:hAnsi="Verdana"/>
          <w:b/>
          <w:bCs/>
          <w:sz w:val="20"/>
          <w:szCs w:val="20"/>
          <w:u w:val="single"/>
        </w:rPr>
      </w:pPr>
      <w:bookmarkStart w:id="0" w:name="_Hlk188447919"/>
      <w:r>
        <w:rPr>
          <w:rFonts w:ascii="Verdana" w:hAnsi="Verdana"/>
          <w:b/>
          <w:sz w:val="20"/>
          <w:u w:val="single"/>
        </w:rPr>
        <w:t xml:space="preserve">Περιγραφή προϊόντος για τακάκια φρένων μοτοσικλετών και αυτοκινήτων </w:t>
      </w:r>
    </w:p>
    <w:bookmarkEnd w:id="0"/>
    <w:p w14:paraId="79E797F4" w14:textId="77777777" w:rsidR="00457D6F" w:rsidRPr="00DF580E" w:rsidRDefault="00457D6F" w:rsidP="00457D6F">
      <w:pPr>
        <w:pStyle w:val="Default"/>
        <w:rPr>
          <w:rFonts w:ascii="Verdana" w:hAnsi="Verdana"/>
          <w:b/>
          <w:bCs/>
          <w:sz w:val="20"/>
          <w:szCs w:val="20"/>
          <w:u w:val="single"/>
        </w:rPr>
      </w:pPr>
    </w:p>
    <w:p w14:paraId="44BD6420" w14:textId="77777777" w:rsidR="00457D6F" w:rsidRPr="00DF580E" w:rsidRDefault="00457D6F" w:rsidP="00457D6F">
      <w:pPr>
        <w:pStyle w:val="Default"/>
        <w:numPr>
          <w:ilvl w:val="0"/>
          <w:numId w:val="1"/>
        </w:numPr>
        <w:rPr>
          <w:rFonts w:ascii="Verdana" w:hAnsi="Verdana"/>
          <w:sz w:val="20"/>
          <w:szCs w:val="20"/>
        </w:rPr>
      </w:pPr>
      <w:r>
        <w:rPr>
          <w:rFonts w:ascii="Verdana" w:hAnsi="Verdana"/>
          <w:b/>
          <w:sz w:val="20"/>
        </w:rPr>
        <w:t>Λειτουργία:</w:t>
      </w:r>
      <w:r>
        <w:rPr>
          <w:rFonts w:ascii="Verdana" w:hAnsi="Verdana"/>
          <w:sz w:val="20"/>
        </w:rPr>
        <w:t xml:space="preserve"> Τα τακάκια φρένων έχουν σχεδιαστεί για να δημιουργούν τριβή όταν πιέζονται πάνω στον δίσκο πέδης, επιτρέποντας στα οχήματα να επιβραδύνουν ή να σταματούν αποτελεσματικά.</w:t>
      </w:r>
    </w:p>
    <w:p w14:paraId="30B6FC76" w14:textId="77777777" w:rsidR="00457D6F" w:rsidRPr="00DF580E" w:rsidRDefault="00457D6F" w:rsidP="00457D6F">
      <w:pPr>
        <w:pStyle w:val="Default"/>
        <w:numPr>
          <w:ilvl w:val="0"/>
          <w:numId w:val="1"/>
        </w:numPr>
        <w:rPr>
          <w:rFonts w:ascii="Verdana" w:hAnsi="Verdana"/>
          <w:sz w:val="20"/>
          <w:szCs w:val="20"/>
        </w:rPr>
      </w:pPr>
      <w:bookmarkStart w:id="1" w:name="_Hlk188448356"/>
      <w:r>
        <w:rPr>
          <w:rFonts w:ascii="Verdana" w:hAnsi="Verdana"/>
          <w:b/>
          <w:sz w:val="20"/>
        </w:rPr>
        <w:t>Σύνθεση υλικού:</w:t>
      </w:r>
      <w:r>
        <w:rPr>
          <w:rFonts w:ascii="Verdana" w:hAnsi="Verdana"/>
          <w:sz w:val="20"/>
        </w:rPr>
        <w:t xml:space="preserve"> Τα τακάκια φρένων αποτελούνται από ένα μείγμα υλικών όπως μέταλλο, κεραμικά και οργανικές ενώσεις, τα οποία επιλέγονται με προσοχή ως προς τα χαρακτηριστικά ανθεκτικότητας, ασφάλειας και απόδοσής τους.</w:t>
      </w:r>
    </w:p>
    <w:bookmarkEnd w:id="1"/>
    <w:p w14:paraId="770016BA" w14:textId="77777777" w:rsidR="00457D6F" w:rsidRPr="00DF580E" w:rsidRDefault="00457D6F" w:rsidP="00457D6F">
      <w:pPr>
        <w:pStyle w:val="Default"/>
        <w:numPr>
          <w:ilvl w:val="0"/>
          <w:numId w:val="1"/>
        </w:numPr>
        <w:rPr>
          <w:rFonts w:ascii="Verdana" w:hAnsi="Verdana"/>
          <w:sz w:val="20"/>
          <w:szCs w:val="20"/>
        </w:rPr>
      </w:pPr>
      <w:r>
        <w:rPr>
          <w:rFonts w:ascii="Verdana" w:hAnsi="Verdana"/>
          <w:b/>
          <w:sz w:val="20"/>
        </w:rPr>
        <w:t>Εφαρμογές:</w:t>
      </w:r>
      <w:r>
        <w:rPr>
          <w:rFonts w:ascii="Verdana" w:hAnsi="Verdana"/>
          <w:sz w:val="20"/>
        </w:rPr>
        <w:t xml:space="preserve"> Αυτά τα τακάκια φρένων χρησιμοποιούνται σε επιβατικά αυτοκίνητα, επαγγελματικά οχήματα, μοτοσικλέτες, κλπ.</w:t>
      </w:r>
    </w:p>
    <w:p w14:paraId="5974D1EF" w14:textId="77777777" w:rsidR="00457D6F" w:rsidRPr="00DF580E" w:rsidRDefault="00457D6F" w:rsidP="00457D6F">
      <w:pPr>
        <w:pStyle w:val="Default"/>
        <w:numPr>
          <w:ilvl w:val="0"/>
          <w:numId w:val="1"/>
        </w:numPr>
        <w:rPr>
          <w:rFonts w:ascii="Verdana" w:hAnsi="Verdana"/>
          <w:sz w:val="20"/>
          <w:szCs w:val="20"/>
        </w:rPr>
      </w:pPr>
      <w:r>
        <w:rPr>
          <w:rFonts w:ascii="Verdana" w:hAnsi="Verdana"/>
          <w:b/>
          <w:sz w:val="20"/>
        </w:rPr>
        <w:t>Μέγεθος και παραλλαγές:</w:t>
      </w:r>
      <w:r>
        <w:rPr>
          <w:rFonts w:ascii="Verdana" w:hAnsi="Verdana"/>
          <w:sz w:val="20"/>
        </w:rPr>
        <w:t xml:space="preserve"> Διατίθενται σε πολλά μεγέθη και σχέδια για να ταιριάζουν σε μια ποικιλία μοντέλων οχημάτων και συστημάτων πέδησης.</w:t>
      </w:r>
    </w:p>
    <w:p w14:paraId="71A69B1B" w14:textId="77777777" w:rsidR="00457D6F" w:rsidRPr="00A43A3F" w:rsidRDefault="00457D6F" w:rsidP="00457D6F">
      <w:pPr>
        <w:pStyle w:val="Default"/>
        <w:rPr>
          <w:rFonts w:ascii="Verdana" w:hAnsi="Verdana"/>
          <w:sz w:val="20"/>
          <w:szCs w:val="20"/>
          <w:highlight w:val="yellow"/>
        </w:rPr>
      </w:pPr>
    </w:p>
    <w:p w14:paraId="46128D20" w14:textId="45074C4C" w:rsidR="00422B2F" w:rsidRPr="00DF580E" w:rsidRDefault="00422B2F" w:rsidP="00422B2F">
      <w:pPr>
        <w:pStyle w:val="Default"/>
        <w:rPr>
          <w:rFonts w:ascii="Verdana" w:hAnsi="Verdana"/>
          <w:b/>
          <w:bCs/>
          <w:sz w:val="20"/>
          <w:szCs w:val="20"/>
          <w:u w:val="single"/>
        </w:rPr>
      </w:pPr>
      <w:r>
        <w:rPr>
          <w:rFonts w:ascii="Verdana" w:hAnsi="Verdana"/>
          <w:b/>
          <w:sz w:val="20"/>
          <w:u w:val="single"/>
        </w:rPr>
        <w:t>Περιγραφή προϊόντος για δίσκους πέδης μοτοσικλετών και αυτοκινήτων</w:t>
      </w:r>
    </w:p>
    <w:p w14:paraId="1184AF2D" w14:textId="77777777" w:rsidR="00422B2F" w:rsidRPr="00DF580E" w:rsidRDefault="00422B2F" w:rsidP="00457D6F">
      <w:pPr>
        <w:pStyle w:val="Default"/>
        <w:rPr>
          <w:rFonts w:ascii="Verdana" w:hAnsi="Verdana"/>
          <w:sz w:val="20"/>
          <w:szCs w:val="20"/>
        </w:rPr>
      </w:pPr>
    </w:p>
    <w:p w14:paraId="022C749B" w14:textId="2FE154FA" w:rsidR="00422B2F" w:rsidRPr="00EB5263" w:rsidRDefault="00B8041C" w:rsidP="00EB5263">
      <w:pPr>
        <w:pStyle w:val="Default"/>
        <w:numPr>
          <w:ilvl w:val="0"/>
          <w:numId w:val="6"/>
        </w:numPr>
        <w:rPr>
          <w:rFonts w:ascii="Verdana" w:hAnsi="Verdana" w:cs="Vrinda"/>
          <w:b/>
          <w:bCs/>
          <w:color w:val="000000" w:themeColor="text1"/>
          <w:sz w:val="20"/>
          <w:szCs w:val="20"/>
        </w:rPr>
      </w:pPr>
      <w:r>
        <w:rPr>
          <w:rFonts w:ascii="Verdana" w:hAnsi="Verdana"/>
          <w:b/>
          <w:color w:val="000000" w:themeColor="text1"/>
          <w:sz w:val="20"/>
        </w:rPr>
        <w:t>Λειτουργία:</w:t>
      </w:r>
      <w:r>
        <w:rPr>
          <w:rFonts w:ascii="Verdana" w:hAnsi="Verdana"/>
          <w:color w:val="000000" w:themeColor="text1"/>
          <w:sz w:val="20"/>
        </w:rPr>
        <w:t xml:space="preserve"> Οι δίσκοι πέδης έχουν σχεδιαστεί </w:t>
      </w:r>
      <w:r>
        <w:rPr>
          <w:rFonts w:ascii="Verdana" w:hAnsi="Verdana"/>
          <w:color w:val="000000" w:themeColor="text1"/>
          <w:sz w:val="20"/>
          <w:shd w:val="clear" w:color="auto" w:fill="FFFFFF"/>
        </w:rPr>
        <w:t>για να περιστρέφονται μαζί με τους τροχούς. Τα τακάκια φρένων, τα οποία είναι προσαρμοσμένα στις δαγκάνες των φρένων, σφίγγουν πάνω σε αυτούς τους ρότορες για να σταματούν ή να επιβραδύνουν τους τροχούς. Όταν εφαρμόζεται το σύστημα πέδησης, τα τακάκια φρένων πιέζουν τους ρότορες δημιουργώντας τριβή, η οποία μετατρέπει την κινητική ενέργεια σε θερμική ενέργεια.</w:t>
      </w:r>
    </w:p>
    <w:p w14:paraId="3E552E7A" w14:textId="265EC8C0" w:rsidR="00B8041C" w:rsidRPr="00EB5263" w:rsidRDefault="00B8041C" w:rsidP="00422B2F">
      <w:pPr>
        <w:pStyle w:val="Default"/>
        <w:numPr>
          <w:ilvl w:val="0"/>
          <w:numId w:val="1"/>
        </w:numPr>
        <w:rPr>
          <w:rFonts w:ascii="Verdana" w:hAnsi="Verdana"/>
          <w:color w:val="000000" w:themeColor="text1"/>
          <w:sz w:val="20"/>
          <w:szCs w:val="20"/>
        </w:rPr>
      </w:pPr>
      <w:r>
        <w:rPr>
          <w:rFonts w:ascii="Verdana" w:hAnsi="Verdana"/>
          <w:b/>
          <w:color w:val="000000" w:themeColor="text1"/>
          <w:sz w:val="20"/>
        </w:rPr>
        <w:t>Σύνθεση υλικού:</w:t>
      </w:r>
      <w:r>
        <w:rPr>
          <w:rFonts w:ascii="Verdana" w:hAnsi="Verdana"/>
          <w:color w:val="000000" w:themeColor="text1"/>
          <w:sz w:val="20"/>
        </w:rPr>
        <w:t xml:space="preserve"> Οι δίσκοι πέδης αποτελούνται από χυτοσίδηρο, ανοξείδωτο και ήπιο χάλυβα ανάλογα με την εφαρμογή, και επιλέγονται με προσοχή στα χαρακτηριστικά ανθεκτικότητας, ασφάλειας και απόδοσής τους.</w:t>
      </w:r>
    </w:p>
    <w:p w14:paraId="1403165C" w14:textId="7024F161" w:rsidR="00A43A3F" w:rsidRDefault="00A43A3F" w:rsidP="00A43A3F">
      <w:pPr>
        <w:pStyle w:val="Default"/>
        <w:numPr>
          <w:ilvl w:val="0"/>
          <w:numId w:val="1"/>
        </w:numPr>
        <w:rPr>
          <w:rFonts w:ascii="Verdana" w:hAnsi="Verdana"/>
          <w:sz w:val="20"/>
          <w:szCs w:val="20"/>
        </w:rPr>
      </w:pPr>
      <w:r>
        <w:rPr>
          <w:rFonts w:ascii="Verdana" w:hAnsi="Verdana"/>
          <w:b/>
          <w:sz w:val="20"/>
        </w:rPr>
        <w:t>Εφαρμογές:</w:t>
      </w:r>
      <w:r>
        <w:rPr>
          <w:rFonts w:ascii="Verdana" w:hAnsi="Verdana"/>
          <w:sz w:val="20"/>
        </w:rPr>
        <w:t xml:space="preserve"> Αυτοί οι δίσκοι πέδης χρησιμοποιούνται σε επιβατικά αυτοκίνητα, επαγγελματικά οχήματα και μοτοσικλέτες.</w:t>
      </w:r>
    </w:p>
    <w:p w14:paraId="60596E8F" w14:textId="3C497F8E" w:rsidR="00422B2F" w:rsidRPr="00B8041C" w:rsidRDefault="00A43A3F" w:rsidP="00457D6F">
      <w:pPr>
        <w:pStyle w:val="Default"/>
        <w:numPr>
          <w:ilvl w:val="0"/>
          <w:numId w:val="1"/>
        </w:numPr>
        <w:rPr>
          <w:rFonts w:ascii="Verdana" w:hAnsi="Verdana"/>
          <w:sz w:val="20"/>
          <w:szCs w:val="20"/>
        </w:rPr>
      </w:pPr>
      <w:r>
        <w:rPr>
          <w:rFonts w:ascii="Verdana" w:hAnsi="Verdana"/>
          <w:b/>
          <w:sz w:val="20"/>
        </w:rPr>
        <w:t>Μέγεθος και παραλλαγές:</w:t>
      </w:r>
      <w:r>
        <w:rPr>
          <w:rFonts w:ascii="Verdana" w:hAnsi="Verdana"/>
          <w:sz w:val="20"/>
        </w:rPr>
        <w:t xml:space="preserve"> Διατίθενται πολλά μεγέθη και σχέδια για να ταιριάζουν σε μια ποικιλία μοντέλων οχημάτων και συστημάτων πέδησης.</w:t>
      </w:r>
    </w:p>
    <w:p w14:paraId="4C1A7A1B" w14:textId="77777777" w:rsidR="00422B2F" w:rsidRPr="00422B2F" w:rsidRDefault="00422B2F" w:rsidP="00457D6F">
      <w:pPr>
        <w:pStyle w:val="Default"/>
        <w:rPr>
          <w:rFonts w:ascii="Verdana" w:hAnsi="Verdana"/>
          <w:b/>
          <w:bCs/>
          <w:sz w:val="20"/>
          <w:szCs w:val="20"/>
        </w:rPr>
      </w:pPr>
    </w:p>
    <w:p w14:paraId="1F99607C" w14:textId="61F3413C" w:rsidR="00457D6F" w:rsidRPr="00422B2F" w:rsidRDefault="00457D6F" w:rsidP="00457D6F">
      <w:pPr>
        <w:pStyle w:val="Default"/>
        <w:rPr>
          <w:rFonts w:ascii="Verdana" w:hAnsi="Verdana"/>
          <w:sz w:val="20"/>
          <w:szCs w:val="20"/>
        </w:rPr>
      </w:pPr>
      <w:r>
        <w:rPr>
          <w:rFonts w:ascii="Verdana" w:hAnsi="Verdana"/>
          <w:b/>
          <w:sz w:val="20"/>
        </w:rPr>
        <w:t>Τεχνική τεκμηρίωση:</w:t>
      </w:r>
      <w:r>
        <w:rPr>
          <w:rFonts w:ascii="Verdana" w:hAnsi="Verdana"/>
          <w:sz w:val="20"/>
        </w:rPr>
        <w:t xml:space="preserve"> Ο κατασκευαστής διατηρεί λεπτομερή τεχνική τεκμηρίωση, συμπεριλαμβανομένων και των εξής:</w:t>
      </w:r>
    </w:p>
    <w:p w14:paraId="5A172A52" w14:textId="77777777" w:rsidR="00457D6F" w:rsidRPr="00422B2F" w:rsidRDefault="00457D6F" w:rsidP="00457D6F">
      <w:pPr>
        <w:pStyle w:val="Default"/>
        <w:rPr>
          <w:rFonts w:ascii="Verdana" w:hAnsi="Verdana"/>
          <w:sz w:val="20"/>
          <w:szCs w:val="20"/>
        </w:rPr>
      </w:pPr>
    </w:p>
    <w:p w14:paraId="45BF6B3F"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Διαδικασίες σχεδιασμού και κατασκευής.</w:t>
      </w:r>
    </w:p>
    <w:p w14:paraId="5B823976"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Αποτελέσματα δοκιμών ασφάλειας και απόδοσης.</w:t>
      </w:r>
    </w:p>
    <w:p w14:paraId="2DE33B16"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Αξιολόγηση κινδύνων και μέτρα μετριασμού.</w:t>
      </w:r>
    </w:p>
    <w:p w14:paraId="015E7EF5" w14:textId="77777777" w:rsidR="00457D6F" w:rsidRPr="00422B2F" w:rsidRDefault="00457D6F" w:rsidP="00457D6F">
      <w:pPr>
        <w:pStyle w:val="Default"/>
        <w:numPr>
          <w:ilvl w:val="0"/>
          <w:numId w:val="3"/>
        </w:numPr>
        <w:rPr>
          <w:rFonts w:ascii="Verdana" w:hAnsi="Verdana"/>
          <w:sz w:val="20"/>
          <w:szCs w:val="20"/>
        </w:rPr>
      </w:pPr>
      <w:r>
        <w:rPr>
          <w:rFonts w:ascii="Verdana" w:hAnsi="Verdana"/>
          <w:sz w:val="20"/>
        </w:rPr>
        <w:t>Πιστοποιητικά συμμόρφωσης από διαπιστευμένα εργαστήρια δοκιμών.</w:t>
      </w:r>
    </w:p>
    <w:p w14:paraId="213926D1" w14:textId="77777777" w:rsidR="00457D6F" w:rsidRPr="00422B2F" w:rsidRDefault="00457D6F" w:rsidP="00457D6F">
      <w:pPr>
        <w:pStyle w:val="Default"/>
        <w:rPr>
          <w:rFonts w:ascii="Verdana" w:hAnsi="Verdana"/>
          <w:sz w:val="20"/>
          <w:szCs w:val="20"/>
        </w:rPr>
      </w:pPr>
    </w:p>
    <w:p w14:paraId="2892E10B" w14:textId="77777777" w:rsidR="00457D6F" w:rsidRPr="00422B2F" w:rsidRDefault="00457D6F" w:rsidP="00457D6F">
      <w:pPr>
        <w:pStyle w:val="Default"/>
        <w:rPr>
          <w:rFonts w:ascii="Verdana" w:hAnsi="Verdana"/>
          <w:b/>
          <w:bCs/>
          <w:sz w:val="20"/>
          <w:szCs w:val="20"/>
          <w:u w:val="single"/>
        </w:rPr>
      </w:pPr>
      <w:r>
        <w:rPr>
          <w:rFonts w:ascii="Verdana" w:hAnsi="Verdana"/>
          <w:b/>
          <w:sz w:val="20"/>
          <w:u w:val="single"/>
        </w:rPr>
        <w:t>Κανονισμοί</w:t>
      </w:r>
    </w:p>
    <w:p w14:paraId="0F455ACF" w14:textId="77777777" w:rsidR="00C3368F" w:rsidRDefault="00C3368F" w:rsidP="00457D6F">
      <w:pPr>
        <w:pStyle w:val="Default"/>
        <w:rPr>
          <w:rFonts w:ascii="Verdana" w:hAnsi="Verdana"/>
          <w:sz w:val="20"/>
          <w:szCs w:val="20"/>
        </w:rPr>
      </w:pPr>
    </w:p>
    <w:p w14:paraId="3BD117FF" w14:textId="3E52F31C" w:rsidR="00457D6F" w:rsidRPr="00422B2F" w:rsidRDefault="00457D6F" w:rsidP="00457D6F">
      <w:pPr>
        <w:pStyle w:val="Default"/>
        <w:rPr>
          <w:rFonts w:ascii="Verdana" w:hAnsi="Verdana"/>
          <w:sz w:val="20"/>
          <w:szCs w:val="20"/>
        </w:rPr>
      </w:pPr>
      <w:r>
        <w:rPr>
          <w:rFonts w:ascii="Verdana" w:hAnsi="Verdana"/>
          <w:sz w:val="20"/>
        </w:rPr>
        <w:t>Στη συνέχεια παραθέτουμε ορισμένα από τα πιο σημαντικά άρθρα των κανονισμών και δείχνουμε πώς τα προϊόντα μας είναι σε συμμόρφωση με τις εν λόγω απαιτήσεις:</w:t>
      </w:r>
    </w:p>
    <w:p w14:paraId="5F9257BB" w14:textId="77777777" w:rsidR="00457D6F" w:rsidRPr="00422B2F" w:rsidRDefault="00457D6F" w:rsidP="00457D6F">
      <w:pPr>
        <w:pStyle w:val="Default"/>
        <w:rPr>
          <w:rFonts w:ascii="Verdana" w:hAnsi="Verdana"/>
          <w:b/>
          <w:bCs/>
          <w:color w:val="auto"/>
          <w:sz w:val="20"/>
          <w:szCs w:val="20"/>
        </w:rPr>
      </w:pPr>
    </w:p>
    <w:p w14:paraId="0C3C8B09" w14:textId="77777777" w:rsidR="00457D6F" w:rsidRPr="00422B2F" w:rsidRDefault="00457D6F" w:rsidP="00457D6F">
      <w:pPr>
        <w:pStyle w:val="Default"/>
        <w:rPr>
          <w:rFonts w:ascii="Verdana" w:hAnsi="Verdana"/>
          <w:b/>
          <w:bCs/>
          <w:color w:val="auto"/>
          <w:sz w:val="20"/>
          <w:szCs w:val="20"/>
        </w:rPr>
      </w:pPr>
      <w:r>
        <w:rPr>
          <w:rFonts w:ascii="Verdana" w:hAnsi="Verdana"/>
          <w:b/>
          <w:color w:val="auto"/>
          <w:sz w:val="20"/>
        </w:rPr>
        <w:t>Άρθρο 5</w:t>
      </w:r>
    </w:p>
    <w:p w14:paraId="09AE938B" w14:textId="77777777" w:rsidR="00457D6F" w:rsidRPr="00422B2F" w:rsidRDefault="00457D6F" w:rsidP="00457D6F">
      <w:pPr>
        <w:pStyle w:val="Default"/>
        <w:rPr>
          <w:rFonts w:ascii="Verdana" w:hAnsi="Verdana"/>
          <w:color w:val="auto"/>
          <w:sz w:val="20"/>
          <w:szCs w:val="20"/>
        </w:rPr>
      </w:pPr>
      <w:r>
        <w:rPr>
          <w:rFonts w:ascii="Verdana" w:hAnsi="Verdana"/>
          <w:color w:val="auto"/>
          <w:sz w:val="20"/>
        </w:rPr>
        <w:t xml:space="preserve">Απαίτηση γενικής ασφάλειας: Ως οικονομικός φορέας τοποθετούμε ή διαθέσουμε στην αγορά μόνο ασφαλή προϊόντα. </w:t>
      </w:r>
    </w:p>
    <w:p w14:paraId="095EE29D" w14:textId="77777777" w:rsidR="00457D6F" w:rsidRPr="00422B2F" w:rsidRDefault="00457D6F" w:rsidP="00457D6F">
      <w:pPr>
        <w:pStyle w:val="Default"/>
        <w:rPr>
          <w:rFonts w:ascii="Verdana" w:hAnsi="Verdana"/>
          <w:color w:val="auto"/>
          <w:sz w:val="20"/>
          <w:szCs w:val="20"/>
        </w:rPr>
      </w:pPr>
    </w:p>
    <w:p w14:paraId="18284D78" w14:textId="77777777" w:rsidR="00457D6F" w:rsidRPr="00422B2F" w:rsidRDefault="00457D6F" w:rsidP="00457D6F">
      <w:pPr>
        <w:pStyle w:val="Default"/>
        <w:rPr>
          <w:rFonts w:ascii="Verdana" w:hAnsi="Verdana"/>
          <w:b/>
          <w:bCs/>
          <w:color w:val="auto"/>
          <w:sz w:val="20"/>
          <w:szCs w:val="20"/>
        </w:rPr>
      </w:pPr>
      <w:r>
        <w:rPr>
          <w:rFonts w:ascii="Verdana" w:hAnsi="Verdana"/>
          <w:b/>
          <w:color w:val="auto"/>
          <w:sz w:val="20"/>
        </w:rPr>
        <w:t>Άρθρο 6</w:t>
      </w:r>
    </w:p>
    <w:p w14:paraId="5D30C36B" w14:textId="77777777" w:rsidR="00457D6F" w:rsidRPr="00422B2F" w:rsidRDefault="00457D6F" w:rsidP="00457D6F">
      <w:pPr>
        <w:pStyle w:val="Default"/>
        <w:rPr>
          <w:rFonts w:ascii="Verdana" w:hAnsi="Verdana"/>
          <w:sz w:val="20"/>
          <w:szCs w:val="20"/>
        </w:rPr>
      </w:pPr>
      <w:r>
        <w:rPr>
          <w:rFonts w:ascii="Verdana" w:hAnsi="Verdana"/>
          <w:color w:val="auto"/>
          <w:sz w:val="20"/>
        </w:rPr>
        <w:t>Θέματα αξιολόγησης της ασφάλειας των προϊόντων: </w:t>
      </w:r>
      <w:r>
        <w:rPr>
          <w:rFonts w:ascii="Verdana" w:hAnsi="Verdana"/>
          <w:sz w:val="20"/>
        </w:rPr>
        <w:t>Κατά την αξιολόγηση της ασφάλειας των προϊόντων μας, λαμβάνουμε υπόψη τα χαρακτηριστικά του προϊόντος, συμπεριλαμβανομένου του σχεδιασμού, των τεχνικών χαρακτηριστικών, της σύνθεσης, της συσκευασίας, των οδηγιών συναρμολόγησης και, εάν ισχύει, της εγκατάστασης, χρήσης και συντήρησης. Οι οδηγίες εγκατάστασης συνοδεύουν τα προϊόντα και είναι διαθέσιμες online.</w:t>
      </w:r>
    </w:p>
    <w:p w14:paraId="32C5BD02" w14:textId="77777777" w:rsidR="00457D6F" w:rsidRPr="00422B2F" w:rsidRDefault="00457D6F" w:rsidP="00457D6F">
      <w:pPr>
        <w:pStyle w:val="Default"/>
        <w:rPr>
          <w:rFonts w:ascii="Verdana" w:hAnsi="Verdana"/>
          <w:sz w:val="20"/>
          <w:szCs w:val="20"/>
        </w:rPr>
      </w:pPr>
      <w:r>
        <w:rPr>
          <w:rFonts w:ascii="Verdana" w:hAnsi="Verdana"/>
          <w:sz w:val="20"/>
        </w:rPr>
        <w:t>Αξιολογούμε επίσης τα εξής:</w:t>
      </w:r>
    </w:p>
    <w:p w14:paraId="66F0C719" w14:textId="5BECA899" w:rsidR="00457D6F" w:rsidRPr="00EB5263" w:rsidRDefault="00457D6F" w:rsidP="00457D6F">
      <w:pPr>
        <w:pStyle w:val="Default"/>
        <w:numPr>
          <w:ilvl w:val="0"/>
          <w:numId w:val="5"/>
        </w:numPr>
        <w:rPr>
          <w:rFonts w:ascii="Verdana" w:hAnsi="Verdana"/>
          <w:color w:val="000000" w:themeColor="text1"/>
          <w:sz w:val="20"/>
          <w:szCs w:val="20"/>
        </w:rPr>
      </w:pPr>
      <w:r>
        <w:rPr>
          <w:rFonts w:ascii="Verdana" w:hAnsi="Verdana"/>
          <w:sz w:val="20"/>
        </w:rPr>
        <w:t>Την επίπτωση σε άλλα προϊόντα, δεδομένου ότι τα εξαρτήματά μας ενεργούν και ως αγωγός μεταξύ άλλων ειδών (π.χ. δίσκοι και δαγκάνες).</w:t>
      </w:r>
    </w:p>
    <w:p w14:paraId="3E12EDF6" w14:textId="77777777" w:rsidR="00457D6F" w:rsidRPr="00422B2F" w:rsidRDefault="00457D6F" w:rsidP="00457D6F">
      <w:pPr>
        <w:pStyle w:val="Default"/>
        <w:numPr>
          <w:ilvl w:val="0"/>
          <w:numId w:val="5"/>
        </w:numPr>
        <w:rPr>
          <w:rFonts w:ascii="Verdana" w:hAnsi="Verdana"/>
          <w:sz w:val="20"/>
          <w:szCs w:val="20"/>
        </w:rPr>
      </w:pPr>
      <w:r>
        <w:rPr>
          <w:rFonts w:ascii="Verdana" w:hAnsi="Verdana"/>
          <w:sz w:val="20"/>
        </w:rPr>
        <w:t>Την επίπτωση που μπορεί να έχουν άλλα προϊόντα στα δικά μας προϊόντα, εφόσον είναι εύλογα προβλέψιμο.</w:t>
      </w:r>
    </w:p>
    <w:p w14:paraId="773FD513" w14:textId="77777777" w:rsidR="00457D6F" w:rsidRPr="00422B2F" w:rsidRDefault="00457D6F" w:rsidP="00457D6F">
      <w:pPr>
        <w:pStyle w:val="Default"/>
        <w:numPr>
          <w:ilvl w:val="0"/>
          <w:numId w:val="5"/>
        </w:numPr>
        <w:rPr>
          <w:rFonts w:ascii="Verdana" w:hAnsi="Verdana"/>
          <w:sz w:val="20"/>
          <w:szCs w:val="20"/>
        </w:rPr>
      </w:pPr>
      <w:r>
        <w:rPr>
          <w:rFonts w:ascii="Verdana" w:hAnsi="Verdana"/>
          <w:sz w:val="20"/>
        </w:rPr>
        <w:t>Την παρουσίαση, τη σήμανση, τις προειδοποιήσεις και τις οδηγίες για την ασφαλή χρήση.</w:t>
      </w:r>
    </w:p>
    <w:p w14:paraId="66DE2A84" w14:textId="77777777" w:rsidR="00457D6F" w:rsidRPr="00422B2F" w:rsidRDefault="00457D6F" w:rsidP="00457D6F">
      <w:pPr>
        <w:pStyle w:val="Default"/>
        <w:numPr>
          <w:ilvl w:val="0"/>
          <w:numId w:val="5"/>
        </w:numPr>
        <w:rPr>
          <w:rFonts w:ascii="Verdana" w:hAnsi="Verdana"/>
          <w:sz w:val="20"/>
          <w:szCs w:val="20"/>
        </w:rPr>
      </w:pPr>
      <w:r>
        <w:rPr>
          <w:rFonts w:ascii="Verdana" w:hAnsi="Verdana"/>
          <w:sz w:val="20"/>
        </w:rPr>
        <w:t>Την καταλληλότητα των προϊόντων μας για διάφορες ομάδες καταναλωτών, συμπεριλαμβανομένων των ατόμων με αναπηρία, και τις συνέπειές τους για την ασφάλεια.</w:t>
      </w:r>
    </w:p>
    <w:p w14:paraId="74120A74" w14:textId="77777777" w:rsidR="00457D6F" w:rsidRPr="00422B2F" w:rsidRDefault="00457D6F" w:rsidP="00457D6F">
      <w:pPr>
        <w:pStyle w:val="Default"/>
        <w:rPr>
          <w:rFonts w:ascii="Verdana" w:hAnsi="Verdana"/>
          <w:color w:val="auto"/>
          <w:sz w:val="20"/>
          <w:szCs w:val="20"/>
        </w:rPr>
      </w:pPr>
    </w:p>
    <w:p w14:paraId="5E6FB5FE" w14:textId="4FEE0545" w:rsidR="00457D6F" w:rsidRPr="00422B2F" w:rsidRDefault="00457D6F" w:rsidP="00457D6F">
      <w:pPr>
        <w:pStyle w:val="Default"/>
        <w:rPr>
          <w:rFonts w:ascii="Verdana" w:hAnsi="Verdana"/>
          <w:b/>
          <w:bCs/>
          <w:color w:val="auto"/>
          <w:sz w:val="20"/>
          <w:szCs w:val="20"/>
        </w:rPr>
      </w:pPr>
      <w:r>
        <w:rPr>
          <w:rFonts w:ascii="Verdana" w:hAnsi="Verdana"/>
          <w:b/>
          <w:color w:val="auto"/>
          <w:sz w:val="20"/>
        </w:rPr>
        <w:t>Άρθρο 7 &amp; 8</w:t>
      </w:r>
    </w:p>
    <w:p w14:paraId="7EA5AF01" w14:textId="0D01D4CB" w:rsidR="00457D6F" w:rsidRDefault="00457D6F" w:rsidP="00457D6F">
      <w:pPr>
        <w:pStyle w:val="Default"/>
        <w:rPr>
          <w:rFonts w:ascii="Verdana" w:hAnsi="Verdana"/>
          <w:sz w:val="20"/>
          <w:szCs w:val="20"/>
        </w:rPr>
      </w:pPr>
      <w:r>
        <w:rPr>
          <w:rFonts w:ascii="Verdana" w:hAnsi="Verdana"/>
          <w:sz w:val="20"/>
        </w:rPr>
        <w:t>Τεκμήριο συμμόρφωσης με την απαίτηση γενικής ασφάλειας: Τα προϊόντα μας είναι σε συμμόρφωση τα ευρωπαϊκά και διεθνή πρότυπα και έχουν δοκιμαστεί ανεξάρτητα ως προς αυτά. Κατά περίπτωση, τα προϊόντα μας έχουν εγκριθεί σύμφωνα με τον κανονισμό 90 της ΟΕΕ, την Υποχρεωτική πιστοποίηση Κίνας (China Compulsory Certificate ή CQC), τα πρότυπα SAE J2975 και SAE J661, και τους οργανισμούς πιστοποίησης TÜV/KBA.  Επικίνδυνες ουσίες, όπως απαριθμούνται στην οδηγία 2000/53/ΕΕ (οχήματα στο τέλος του κύκλου ζωής τους) δεν απαντώνται σε τιμές άνω των ορίων που αναφέρονται στην εν λόγω οδηγία.</w:t>
      </w:r>
    </w:p>
    <w:p w14:paraId="2FAD1570" w14:textId="77777777" w:rsidR="00FA5EC1" w:rsidRDefault="00FA5EC1" w:rsidP="00FA5EC1">
      <w:pPr>
        <w:pStyle w:val="Default"/>
        <w:rPr>
          <w:rFonts w:ascii="Verdana" w:hAnsi="Verdana"/>
          <w:sz w:val="20"/>
          <w:szCs w:val="20"/>
        </w:rPr>
      </w:pPr>
    </w:p>
    <w:p w14:paraId="3537C27C" w14:textId="6CE86357" w:rsidR="00457D6F" w:rsidRPr="00422B2F" w:rsidRDefault="00457D6F" w:rsidP="00457D6F">
      <w:pPr>
        <w:pStyle w:val="Default"/>
        <w:rPr>
          <w:rFonts w:ascii="Verdana" w:hAnsi="Verdana"/>
          <w:sz w:val="20"/>
          <w:szCs w:val="20"/>
        </w:rPr>
      </w:pPr>
    </w:p>
    <w:p w14:paraId="372CD21C" w14:textId="77777777" w:rsidR="00457D6F" w:rsidRPr="00422B2F" w:rsidRDefault="00457D6F" w:rsidP="00457D6F">
      <w:pPr>
        <w:pStyle w:val="Default"/>
        <w:numPr>
          <w:ilvl w:val="0"/>
          <w:numId w:val="4"/>
        </w:numPr>
        <w:rPr>
          <w:rFonts w:ascii="Verdana" w:hAnsi="Verdana"/>
          <w:sz w:val="20"/>
          <w:szCs w:val="20"/>
        </w:rPr>
      </w:pPr>
      <w:r>
        <w:rPr>
          <w:rFonts w:ascii="Verdana" w:hAnsi="Verdana"/>
          <w:sz w:val="20"/>
        </w:rPr>
        <w:t xml:space="preserve">Τα προϊόντα μας είναι σε συμμόρφωση με τις οδηγίες της ΕΕ </w:t>
      </w:r>
    </w:p>
    <w:p w14:paraId="0CC63F59" w14:textId="77777777" w:rsidR="00457D6F" w:rsidRPr="00422B2F" w:rsidRDefault="00457D6F" w:rsidP="00457D6F">
      <w:pPr>
        <w:pStyle w:val="Default"/>
        <w:numPr>
          <w:ilvl w:val="0"/>
          <w:numId w:val="4"/>
        </w:numPr>
        <w:rPr>
          <w:rFonts w:ascii="Verdana" w:hAnsi="Verdana"/>
          <w:sz w:val="20"/>
          <w:szCs w:val="20"/>
        </w:rPr>
      </w:pPr>
      <w:r>
        <w:rPr>
          <w:rFonts w:ascii="Verdana" w:hAnsi="Verdana"/>
          <w:sz w:val="20"/>
        </w:rPr>
        <w:t>Τηρούμε τα ισχύοντα διεθνή πρότυπα, απασχολώντας εξωτερικούς επιστημονικούς φορείς για εξειδικευμένες δοκιμές, εάν απαιτούνται.</w:t>
      </w:r>
    </w:p>
    <w:p w14:paraId="2C78E265" w14:textId="77777777" w:rsidR="00457D6F" w:rsidRPr="00422B2F" w:rsidRDefault="00457D6F" w:rsidP="00457D6F">
      <w:pPr>
        <w:pStyle w:val="Default"/>
        <w:numPr>
          <w:ilvl w:val="0"/>
          <w:numId w:val="4"/>
        </w:numPr>
        <w:rPr>
          <w:rFonts w:ascii="Verdana" w:hAnsi="Verdana"/>
          <w:sz w:val="20"/>
          <w:szCs w:val="20"/>
        </w:rPr>
      </w:pPr>
      <w:r>
        <w:rPr>
          <w:rFonts w:ascii="Verdana" w:hAnsi="Verdana"/>
          <w:sz w:val="20"/>
        </w:rPr>
        <w:t>Τα προϊόντα μας βελτιώνουν την ασφάλεια των καταναλωτών και έχουν επιτύχει σταθερά αποτελέσματα σε απαιτητικά περιβάλλοντα.</w:t>
      </w:r>
    </w:p>
    <w:p w14:paraId="349204D9" w14:textId="77777777" w:rsidR="00457D6F" w:rsidRPr="00422B2F" w:rsidRDefault="00457D6F" w:rsidP="00457D6F">
      <w:pPr>
        <w:pStyle w:val="Default"/>
        <w:rPr>
          <w:rFonts w:ascii="Verdana" w:hAnsi="Verdana"/>
          <w:sz w:val="20"/>
          <w:szCs w:val="20"/>
        </w:rPr>
      </w:pPr>
    </w:p>
    <w:p w14:paraId="60D0CF99" w14:textId="77777777" w:rsidR="00457D6F" w:rsidRPr="00422B2F" w:rsidRDefault="00457D6F" w:rsidP="00457D6F">
      <w:pPr>
        <w:pStyle w:val="Default"/>
        <w:rPr>
          <w:rFonts w:ascii="Verdana" w:hAnsi="Verdana"/>
          <w:sz w:val="20"/>
          <w:szCs w:val="20"/>
        </w:rPr>
      </w:pPr>
      <w:r>
        <w:rPr>
          <w:rFonts w:ascii="Verdana" w:hAnsi="Verdana"/>
          <w:sz w:val="20"/>
        </w:rPr>
        <w:t xml:space="preserve">Με αυτή τη </w:t>
      </w:r>
      <w:r>
        <w:rPr>
          <w:rFonts w:ascii="Verdana" w:hAnsi="Verdana"/>
          <w:b/>
          <w:sz w:val="20"/>
        </w:rPr>
        <w:t>Δήλωση Συμμόρφωσης Κατασκευαστή</w:t>
      </w:r>
      <w:r>
        <w:rPr>
          <w:rFonts w:ascii="Verdana" w:hAnsi="Verdana"/>
          <w:sz w:val="20"/>
        </w:rPr>
        <w:t xml:space="preserve"> βεβαιώνουμε ότι τα προϊόντα μας είναι σε συμμόρφωση με τον </w:t>
      </w:r>
      <w:r>
        <w:rPr>
          <w:rFonts w:ascii="Verdana" w:hAnsi="Verdana"/>
          <w:b/>
          <w:sz w:val="20"/>
        </w:rPr>
        <w:t xml:space="preserve">Κανονισμό για τη γενική ασφάλεια των προϊόντων </w:t>
      </w:r>
      <w:r>
        <w:rPr>
          <w:rFonts w:ascii="Verdana" w:hAnsi="Verdana"/>
          <w:sz w:val="20"/>
        </w:rPr>
        <w:t>και ότι υπό φυσιολογικές συνθήκες είναι ασφαλή για χρήση από καταναλωτές.</w:t>
      </w:r>
    </w:p>
    <w:p w14:paraId="45B90775" w14:textId="77777777" w:rsidR="00457D6F" w:rsidRPr="00422B2F" w:rsidRDefault="00457D6F" w:rsidP="00457D6F">
      <w:pPr>
        <w:pStyle w:val="Default"/>
        <w:rPr>
          <w:rFonts w:ascii="Verdana" w:hAnsi="Verdana"/>
          <w:sz w:val="20"/>
          <w:szCs w:val="20"/>
        </w:rPr>
      </w:pPr>
      <w:r>
        <w:rPr>
          <w:rFonts w:ascii="Verdana" w:hAnsi="Verdana"/>
          <w:sz w:val="20"/>
        </w:rPr>
        <w:t>Όλα τα προϊόντα που κατασκευάζονται υπόκεινται σε δοκιμές και είναι ανιχνεύσιμα σύμφωνα με τα ρυθμιστικά πρότυπα, ενώ τα συστήματα ελέγχου της διαδικασίας κατασκευής τους υπόκεινται σε εξωτερική αξιολόγηση από αρκετούς αναγνωρισμένους φορείς.</w:t>
      </w:r>
    </w:p>
    <w:p w14:paraId="665FFC67" w14:textId="77777777" w:rsidR="00457D6F" w:rsidRPr="00422B2F" w:rsidRDefault="00457D6F" w:rsidP="00457D6F">
      <w:pPr>
        <w:pStyle w:val="Default"/>
        <w:rPr>
          <w:rFonts w:ascii="Verdana" w:hAnsi="Verdana"/>
          <w:sz w:val="20"/>
          <w:szCs w:val="20"/>
        </w:rPr>
      </w:pPr>
      <w:r>
        <w:rPr>
          <w:rFonts w:ascii="Verdana" w:hAnsi="Verdana"/>
          <w:sz w:val="20"/>
        </w:rPr>
        <w:t>Αυτή η δήλωση περιλαμβάνει:</w:t>
      </w:r>
    </w:p>
    <w:p w14:paraId="0B62E0A6"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t>Τις προδιαγραφές του προϊόντος.</w:t>
      </w:r>
    </w:p>
    <w:p w14:paraId="6B5102FD"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t>Μία περιγραφή της διαδικασίας αξιολόγησης της ασφάλειας.</w:t>
      </w:r>
    </w:p>
    <w:p w14:paraId="1DEC9714"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lastRenderedPageBreak/>
        <w:t>Τον προσδιορισμό των προτύπων που χρησιμοποιούνται για την αξιολόγηση της ασφάλειας του προϊόντος.</w:t>
      </w:r>
    </w:p>
    <w:p w14:paraId="186C94CA" w14:textId="77777777" w:rsidR="00457D6F" w:rsidRPr="00422B2F" w:rsidRDefault="00457D6F" w:rsidP="00457D6F">
      <w:pPr>
        <w:pStyle w:val="Default"/>
        <w:numPr>
          <w:ilvl w:val="0"/>
          <w:numId w:val="2"/>
        </w:numPr>
        <w:rPr>
          <w:rFonts w:ascii="Verdana" w:hAnsi="Verdana"/>
          <w:sz w:val="20"/>
          <w:szCs w:val="20"/>
        </w:rPr>
      </w:pPr>
      <w:r>
        <w:rPr>
          <w:rFonts w:ascii="Verdana" w:hAnsi="Verdana"/>
          <w:sz w:val="20"/>
        </w:rPr>
        <w:t>Τα στοιχεία ταυτότητας και επικοινωνίας του κατασκευαστή.</w:t>
      </w:r>
    </w:p>
    <w:p w14:paraId="1894B78B" w14:textId="77777777" w:rsidR="00457D6F" w:rsidRDefault="00457D6F" w:rsidP="00457D6F">
      <w:pPr>
        <w:rPr>
          <w:rFonts w:ascii="Verdana" w:hAnsi="Verdana" w:cs="Arial"/>
          <w:color w:val="000000"/>
          <w:sz w:val="20"/>
          <w:szCs w:val="20"/>
          <w:lang w:val="en-GB"/>
        </w:rPr>
      </w:pPr>
    </w:p>
    <w:p w14:paraId="1BB922A9" w14:textId="77777777" w:rsidR="008E1B2A" w:rsidRPr="00422B2F" w:rsidRDefault="008E1B2A" w:rsidP="00457D6F">
      <w:pPr>
        <w:rPr>
          <w:rFonts w:ascii="Verdana" w:hAnsi="Verdana" w:cs="Arial"/>
          <w:color w:val="000000"/>
          <w:sz w:val="20"/>
          <w:szCs w:val="20"/>
          <w:lang w:val="en-GB"/>
        </w:rPr>
      </w:pPr>
    </w:p>
    <w:tbl>
      <w:tblPr>
        <w:tblStyle w:val="TableGrid"/>
        <w:tblW w:w="11199" w:type="dxa"/>
        <w:tblInd w:w="-289" w:type="dxa"/>
        <w:tblLook w:val="04A0" w:firstRow="1" w:lastRow="0" w:firstColumn="1" w:lastColumn="0" w:noHBand="0" w:noVBand="1"/>
      </w:tblPr>
      <w:tblGrid>
        <w:gridCol w:w="8196"/>
        <w:gridCol w:w="1489"/>
        <w:gridCol w:w="1514"/>
      </w:tblGrid>
      <w:tr w:rsidR="00457D6F" w:rsidRPr="00422B2F" w14:paraId="27EC4A20" w14:textId="77777777" w:rsidTr="00252EB4">
        <w:tc>
          <w:tcPr>
            <w:tcW w:w="8196" w:type="dxa"/>
          </w:tcPr>
          <w:p w14:paraId="10A7E360" w14:textId="77777777" w:rsidR="00457D6F" w:rsidRPr="00C3368F" w:rsidRDefault="00457D6F" w:rsidP="00DE10C3">
            <w:pPr>
              <w:rPr>
                <w:rFonts w:ascii="Verdana" w:hAnsi="Verdana" w:cs="Arial"/>
                <w:color w:val="000000"/>
                <w:sz w:val="96"/>
                <w:szCs w:val="96"/>
              </w:rPr>
            </w:pPr>
            <w:bookmarkStart w:id="2" w:name="_Hlk187826583"/>
            <w:r>
              <w:rPr>
                <w:rFonts w:ascii="Verdana" w:hAnsi="Verdana"/>
                <w:color w:val="000000"/>
                <w:sz w:val="96"/>
              </w:rPr>
              <w:t xml:space="preserve">ΑΝΤΙΠΡΟΣΩΠΟΣ </w:t>
            </w:r>
          </w:p>
        </w:tc>
        <w:tc>
          <w:tcPr>
            <w:tcW w:w="1489" w:type="dxa"/>
          </w:tcPr>
          <w:p w14:paraId="13CA8D81" w14:textId="77777777" w:rsidR="00457D6F" w:rsidRPr="00C3368F" w:rsidRDefault="00457D6F" w:rsidP="00DE10C3">
            <w:pPr>
              <w:rPr>
                <w:rFonts w:ascii="Verdana" w:hAnsi="Verdana" w:cs="Arial"/>
                <w:color w:val="000000"/>
                <w:sz w:val="96"/>
                <w:szCs w:val="96"/>
              </w:rPr>
            </w:pPr>
            <w:r>
              <w:rPr>
                <w:rFonts w:ascii="Verdana" w:hAnsi="Verdana"/>
                <w:color w:val="000000"/>
                <w:sz w:val="96"/>
              </w:rPr>
              <w:t>ΕΚ</w:t>
            </w:r>
          </w:p>
        </w:tc>
        <w:tc>
          <w:tcPr>
            <w:tcW w:w="1514" w:type="dxa"/>
          </w:tcPr>
          <w:p w14:paraId="5CA3471B" w14:textId="77777777" w:rsidR="00457D6F" w:rsidRPr="00422B2F" w:rsidRDefault="00457D6F" w:rsidP="00DE10C3">
            <w:pPr>
              <w:rPr>
                <w:rFonts w:ascii="Verdana" w:hAnsi="Verdana" w:cs="Arial"/>
                <w:color w:val="000000"/>
                <w:sz w:val="20"/>
                <w:szCs w:val="20"/>
              </w:rPr>
            </w:pPr>
            <w:r>
              <w:rPr>
                <w:rFonts w:ascii="Verdana" w:hAnsi="Verdana"/>
                <w:color w:val="000000"/>
                <w:sz w:val="20"/>
              </w:rPr>
              <w:t>EBC Brakes Germany e.K.</w:t>
            </w:r>
          </w:p>
          <w:p w14:paraId="7EEBCE51" w14:textId="77777777" w:rsidR="00457D6F" w:rsidRPr="00422B2F" w:rsidRDefault="00457D6F" w:rsidP="00DE10C3">
            <w:pPr>
              <w:rPr>
                <w:rFonts w:ascii="Verdana" w:hAnsi="Verdana" w:cs="Arial"/>
                <w:color w:val="000000"/>
                <w:sz w:val="20"/>
                <w:szCs w:val="20"/>
              </w:rPr>
            </w:pPr>
            <w:r>
              <w:rPr>
                <w:rFonts w:ascii="Verdana" w:hAnsi="Verdana"/>
                <w:color w:val="000000"/>
                <w:sz w:val="20"/>
              </w:rPr>
              <w:t>Hertha-Sponer-Str.9</w:t>
            </w:r>
          </w:p>
          <w:p w14:paraId="3756EEC4" w14:textId="77777777" w:rsidR="00457D6F" w:rsidRPr="00422B2F" w:rsidRDefault="00457D6F" w:rsidP="00DE10C3">
            <w:pPr>
              <w:rPr>
                <w:rFonts w:ascii="Verdana" w:hAnsi="Verdana" w:cs="Arial"/>
                <w:color w:val="000000"/>
                <w:sz w:val="20"/>
                <w:szCs w:val="20"/>
              </w:rPr>
            </w:pPr>
            <w:r>
              <w:rPr>
                <w:rFonts w:ascii="Verdana" w:hAnsi="Verdana"/>
                <w:color w:val="000000"/>
                <w:sz w:val="20"/>
              </w:rPr>
              <w:t>28816 Stuhr</w:t>
            </w:r>
          </w:p>
          <w:p w14:paraId="1D129A11" w14:textId="77777777" w:rsidR="00457D6F" w:rsidRPr="00422B2F" w:rsidRDefault="00457D6F" w:rsidP="00DE10C3">
            <w:pPr>
              <w:rPr>
                <w:rFonts w:ascii="Verdana" w:hAnsi="Verdana" w:cs="Arial"/>
                <w:color w:val="000000"/>
                <w:sz w:val="20"/>
                <w:szCs w:val="20"/>
              </w:rPr>
            </w:pPr>
            <w:r>
              <w:rPr>
                <w:rFonts w:ascii="Verdana" w:hAnsi="Verdana"/>
                <w:color w:val="000000"/>
                <w:sz w:val="20"/>
              </w:rPr>
              <w:t>Γερμανία</w:t>
            </w:r>
          </w:p>
          <w:p w14:paraId="6DAD2EE0" w14:textId="77777777" w:rsidR="00457D6F" w:rsidRPr="00422B2F" w:rsidRDefault="00457D6F" w:rsidP="00DE10C3">
            <w:pPr>
              <w:rPr>
                <w:rFonts w:ascii="Verdana" w:hAnsi="Verdana" w:cs="Arial"/>
                <w:color w:val="000000"/>
                <w:sz w:val="20"/>
                <w:szCs w:val="20"/>
              </w:rPr>
            </w:pPr>
            <w:hyperlink r:id="rId7" w:history="1">
              <w:r>
                <w:rPr>
                  <w:rStyle w:val="Hyperlink"/>
                  <w:rFonts w:ascii="Verdana" w:hAnsi="Verdana"/>
                  <w:sz w:val="20"/>
                </w:rPr>
                <w:t>info@ebc-brakes.de</w:t>
              </w:r>
            </w:hyperlink>
          </w:p>
        </w:tc>
      </w:tr>
      <w:bookmarkEnd w:id="2"/>
    </w:tbl>
    <w:p w14:paraId="47AB2DA9" w14:textId="1F3CC4AB" w:rsidR="0034349A" w:rsidRPr="0034349A" w:rsidRDefault="0034349A" w:rsidP="008B3C98"/>
    <w:sectPr w:rsidR="0034349A" w:rsidRPr="0034349A" w:rsidSect="00CD0BFD">
      <w:headerReference w:type="default" r:id="rId8"/>
      <w:footerReference w:type="default" r:id="rId9"/>
      <w:pgSz w:w="11900" w:h="16840"/>
      <w:pgMar w:top="3260" w:right="560" w:bottom="1440" w:left="567" w:header="2835"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C7A45" w14:textId="77777777" w:rsidR="0027329A" w:rsidRDefault="0027329A">
      <w:r>
        <w:separator/>
      </w:r>
    </w:p>
  </w:endnote>
  <w:endnote w:type="continuationSeparator" w:id="0">
    <w:p w14:paraId="5CABC79E" w14:textId="77777777" w:rsidR="0027329A" w:rsidRDefault="0027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4010" w14:textId="77777777" w:rsidR="0034349A" w:rsidRDefault="0034349A">
    <w:pPr>
      <w:pStyle w:val="Footer"/>
    </w:pPr>
    <w:r>
      <w:rPr>
        <w:noProof/>
      </w:rPr>
      <w:drawing>
        <wp:anchor distT="0" distB="0" distL="114300" distR="114300" simplePos="0" relativeHeight="251661312" behindDoc="0" locked="0" layoutInCell="1" allowOverlap="1" wp14:anchorId="389845DD" wp14:editId="44BD0634">
          <wp:simplePos x="0" y="0"/>
          <wp:positionH relativeFrom="page">
            <wp:posOffset>18415</wp:posOffset>
          </wp:positionH>
          <wp:positionV relativeFrom="page">
            <wp:posOffset>9994900</wp:posOffset>
          </wp:positionV>
          <wp:extent cx="7518400" cy="694690"/>
          <wp:effectExtent l="0" t="0" r="0" b="0"/>
          <wp:wrapTight wrapText="bothSides">
            <wp:wrapPolygon edited="0">
              <wp:start x="0" y="0"/>
              <wp:lineTo x="0" y="20534"/>
              <wp:lineTo x="21527" y="20534"/>
              <wp:lineTo x="21527"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bottom.pdf"/>
                  <pic:cNvPicPr/>
                </pic:nvPicPr>
                <pic:blipFill>
                  <a:blip r:embed="rId1">
                    <a:extLst>
                      <a:ext uri="{28A0092B-C50C-407E-A947-70E740481C1C}">
                        <a14:useLocalDpi xmlns:a14="http://schemas.microsoft.com/office/drawing/2010/main" val="0"/>
                      </a:ext>
                    </a:extLst>
                  </a:blip>
                  <a:stretch>
                    <a:fillRect/>
                  </a:stretch>
                </pic:blipFill>
                <pic:spPr>
                  <a:xfrm>
                    <a:off x="0" y="0"/>
                    <a:ext cx="7518400" cy="6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8C44" w14:textId="77777777" w:rsidR="0027329A" w:rsidRDefault="0027329A">
      <w:r>
        <w:separator/>
      </w:r>
    </w:p>
  </w:footnote>
  <w:footnote w:type="continuationSeparator" w:id="0">
    <w:p w14:paraId="42C6D7CE" w14:textId="77777777" w:rsidR="0027329A" w:rsidRDefault="00273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B167" w14:textId="77777777" w:rsidR="0034349A" w:rsidRDefault="0034349A">
    <w:pPr>
      <w:pStyle w:val="Header"/>
    </w:pPr>
    <w:bookmarkStart w:id="3" w:name="_MacBuGuideStaticData_15480H"/>
    <w:bookmarkStart w:id="4" w:name="_MacBuGuideStaticData_2940H"/>
    <w:r>
      <w:rPr>
        <w:noProof/>
      </w:rPr>
      <w:drawing>
        <wp:anchor distT="0" distB="0" distL="114300" distR="114300" simplePos="0" relativeHeight="251659264" behindDoc="0" locked="0" layoutInCell="1" allowOverlap="1" wp14:anchorId="1ED9C529" wp14:editId="236D7117">
          <wp:simplePos x="0" y="0"/>
          <wp:positionH relativeFrom="page">
            <wp:posOffset>12700</wp:posOffset>
          </wp:positionH>
          <wp:positionV relativeFrom="page">
            <wp:posOffset>7620</wp:posOffset>
          </wp:positionV>
          <wp:extent cx="7556500" cy="1850390"/>
          <wp:effectExtent l="0" t="0" r="12700" b="3810"/>
          <wp:wrapTight wrapText="bothSides">
            <wp:wrapPolygon edited="0">
              <wp:start x="0" y="0"/>
              <wp:lineTo x="0" y="21348"/>
              <wp:lineTo x="21564" y="21348"/>
              <wp:lineTo x="2156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 header.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850390"/>
                  </a:xfrm>
                  <a:prstGeom prst="rect">
                    <a:avLst/>
                  </a:prstGeom>
                </pic:spPr>
              </pic:pic>
            </a:graphicData>
          </a:graphic>
          <wp14:sizeRelV relativeFrom="margin">
            <wp14:pctHeight>0</wp14:pctHeight>
          </wp14:sizeRelV>
        </wp:anchor>
      </w:drawing>
    </w:r>
  </w:p>
  <w:bookmarkEnd w:id="3"/>
  <w:bookmarkEnd w:i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31C4D"/>
    <w:multiLevelType w:val="hybridMultilevel"/>
    <w:tmpl w:val="F676A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702A28"/>
    <w:multiLevelType w:val="hybridMultilevel"/>
    <w:tmpl w:val="16DE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322B2B"/>
    <w:multiLevelType w:val="hybridMultilevel"/>
    <w:tmpl w:val="AFE0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85C5A"/>
    <w:multiLevelType w:val="hybridMultilevel"/>
    <w:tmpl w:val="6712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173719"/>
    <w:multiLevelType w:val="hybridMultilevel"/>
    <w:tmpl w:val="EE0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037DA3"/>
    <w:multiLevelType w:val="multilevel"/>
    <w:tmpl w:val="5ED0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8360426">
    <w:abstractNumId w:val="5"/>
  </w:num>
  <w:num w:numId="2" w16cid:durableId="662273965">
    <w:abstractNumId w:val="3"/>
  </w:num>
  <w:num w:numId="3" w16cid:durableId="1726220157">
    <w:abstractNumId w:val="4"/>
  </w:num>
  <w:num w:numId="4" w16cid:durableId="1156533830">
    <w:abstractNumId w:val="0"/>
  </w:num>
  <w:num w:numId="5" w16cid:durableId="1488594627">
    <w:abstractNumId w:val="1"/>
  </w:num>
  <w:num w:numId="6" w16cid:durableId="2030983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StaticGuides" w:val="1"/>
  </w:docVars>
  <w:rsids>
    <w:rsidRoot w:val="00796927"/>
    <w:rsid w:val="000317CF"/>
    <w:rsid w:val="000515D9"/>
    <w:rsid w:val="00070AE7"/>
    <w:rsid w:val="000B6B6E"/>
    <w:rsid w:val="001336DA"/>
    <w:rsid w:val="001756F6"/>
    <w:rsid w:val="00252EB4"/>
    <w:rsid w:val="0027329A"/>
    <w:rsid w:val="002912A5"/>
    <w:rsid w:val="002D3BC0"/>
    <w:rsid w:val="003135BD"/>
    <w:rsid w:val="0034349A"/>
    <w:rsid w:val="00364973"/>
    <w:rsid w:val="003A61EE"/>
    <w:rsid w:val="00422B2F"/>
    <w:rsid w:val="00440998"/>
    <w:rsid w:val="00457D6F"/>
    <w:rsid w:val="00493DDA"/>
    <w:rsid w:val="00543258"/>
    <w:rsid w:val="005F1BE0"/>
    <w:rsid w:val="0060174C"/>
    <w:rsid w:val="00631450"/>
    <w:rsid w:val="006D7849"/>
    <w:rsid w:val="00756968"/>
    <w:rsid w:val="0076728F"/>
    <w:rsid w:val="00796927"/>
    <w:rsid w:val="007A6444"/>
    <w:rsid w:val="007D609F"/>
    <w:rsid w:val="00852ABA"/>
    <w:rsid w:val="008A6AAC"/>
    <w:rsid w:val="008B3C98"/>
    <w:rsid w:val="008B7672"/>
    <w:rsid w:val="008C705A"/>
    <w:rsid w:val="008E1B2A"/>
    <w:rsid w:val="009062E7"/>
    <w:rsid w:val="00947215"/>
    <w:rsid w:val="009E28F9"/>
    <w:rsid w:val="00A3223E"/>
    <w:rsid w:val="00A43A3F"/>
    <w:rsid w:val="00A45109"/>
    <w:rsid w:val="00B41328"/>
    <w:rsid w:val="00B62364"/>
    <w:rsid w:val="00B8041C"/>
    <w:rsid w:val="00C22CFC"/>
    <w:rsid w:val="00C3368F"/>
    <w:rsid w:val="00C377CA"/>
    <w:rsid w:val="00C74A23"/>
    <w:rsid w:val="00CD0BFD"/>
    <w:rsid w:val="00D16C56"/>
    <w:rsid w:val="00DF580E"/>
    <w:rsid w:val="00E0218E"/>
    <w:rsid w:val="00E136F5"/>
    <w:rsid w:val="00E15225"/>
    <w:rsid w:val="00E72389"/>
    <w:rsid w:val="00E73A8D"/>
    <w:rsid w:val="00E81C4C"/>
    <w:rsid w:val="00E93B01"/>
    <w:rsid w:val="00EB5263"/>
    <w:rsid w:val="00ED0854"/>
    <w:rsid w:val="00F13684"/>
    <w:rsid w:val="00F63F49"/>
    <w:rsid w:val="00FA5EC1"/>
    <w:rsid w:val="00FD18A0"/>
    <w:rsid w:val="00FE2126"/>
  </w:rsids>
  <m:mathPr>
    <m:mathFont m:val="Cambria Math"/>
    <m:brkBin m:val="before"/>
    <m:brkBinSub m:val="--"/>
    <m:smallFrac m:val="0"/>
    <m:dispDef m:val="0"/>
    <m:lMargin m:val="0"/>
    <m:rMargin m:val="0"/>
    <m:defJc m:val="centerGroup"/>
    <m:wrapRight/>
    <m:intLim m:val="subSup"/>
    <m:naryLim m:val="subSup"/>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0233544"/>
  <w15:docId w15:val="{95D05DBA-CFD4-B444-94B4-9D28016E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E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927"/>
    <w:pPr>
      <w:tabs>
        <w:tab w:val="center" w:pos="4320"/>
        <w:tab w:val="right" w:pos="8640"/>
      </w:tabs>
    </w:pPr>
  </w:style>
  <w:style w:type="character" w:customStyle="1" w:styleId="HeaderChar">
    <w:name w:val="Header Char"/>
    <w:basedOn w:val="DefaultParagraphFont"/>
    <w:link w:val="Header"/>
    <w:uiPriority w:val="99"/>
    <w:rsid w:val="00796927"/>
    <w:rPr>
      <w:sz w:val="24"/>
      <w:szCs w:val="24"/>
    </w:rPr>
  </w:style>
  <w:style w:type="paragraph" w:styleId="Footer">
    <w:name w:val="footer"/>
    <w:basedOn w:val="Normal"/>
    <w:link w:val="FooterChar"/>
    <w:uiPriority w:val="99"/>
    <w:unhideWhenUsed/>
    <w:rsid w:val="00796927"/>
    <w:pPr>
      <w:tabs>
        <w:tab w:val="center" w:pos="4320"/>
        <w:tab w:val="right" w:pos="8640"/>
      </w:tabs>
    </w:pPr>
  </w:style>
  <w:style w:type="character" w:customStyle="1" w:styleId="FooterChar">
    <w:name w:val="Footer Char"/>
    <w:basedOn w:val="DefaultParagraphFont"/>
    <w:link w:val="Footer"/>
    <w:uiPriority w:val="99"/>
    <w:rsid w:val="00796927"/>
    <w:rPr>
      <w:sz w:val="24"/>
      <w:szCs w:val="24"/>
    </w:rPr>
  </w:style>
  <w:style w:type="character" w:customStyle="1" w:styleId="viewbox">
    <w:name w:val="viewbox"/>
    <w:basedOn w:val="DefaultParagraphFont"/>
    <w:rsid w:val="00A45109"/>
  </w:style>
  <w:style w:type="character" w:styleId="Hyperlink">
    <w:name w:val="Hyperlink"/>
    <w:basedOn w:val="DefaultParagraphFont"/>
    <w:rsid w:val="00457D6F"/>
    <w:rPr>
      <w:color w:val="0000FF"/>
      <w:u w:val="single"/>
    </w:rPr>
  </w:style>
  <w:style w:type="paragraph" w:customStyle="1" w:styleId="Default">
    <w:name w:val="Default"/>
    <w:rsid w:val="00457D6F"/>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57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ebc-brake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Freeman Automotive (UK) Ltd</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Brown</dc:creator>
  <cp:lastModifiedBy>Author</cp:lastModifiedBy>
  <cp:revision>3</cp:revision>
  <cp:lastPrinted>2015-11-24T11:44:00Z</cp:lastPrinted>
  <dcterms:created xsi:type="dcterms:W3CDTF">2025-02-07T11:20:00Z</dcterms:created>
  <dcterms:modified xsi:type="dcterms:W3CDTF">2025-02-17T10:45:00Z</dcterms:modified>
</cp:coreProperties>
</file>