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5ED" w14:textId="77777777" w:rsidR="00457D6F" w:rsidRPr="00422B2F" w:rsidRDefault="00457D6F" w:rsidP="00457D6F">
      <w:pPr>
        <w:rPr>
          <w:color w:val="000000"/>
          <w:sz w:val="20"/>
          <w:szCs w:val="20"/>
          <w:rFonts w:ascii="Verdana" w:hAnsi="Verdana" w:cs="Arial"/>
        </w:rPr>
      </w:pPr>
      <w:r>
        <w:rPr>
          <w:sz w:val="20"/>
          <w:b/>
          <w:color w:val="000000"/>
          <w:rFonts w:ascii="Verdana" w:hAnsi="Verdana"/>
        </w:rPr>
        <w:t xml:space="preserve">Нормативное основание:</w:t>
      </w:r>
      <w:r>
        <w:rPr>
          <w:sz w:val="20"/>
          <w:b/>
          <w:color w:val="000000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ab/>
      </w:r>
      <w:r>
        <w:rPr>
          <w:sz w:val="20"/>
          <w:b/>
          <w:color w:val="000000"/>
          <w:rFonts w:ascii="Verdana" w:hAnsi="Verdana"/>
        </w:rPr>
        <w:t xml:space="preserve">Общий регламент безопасности продукции (GPSR) ЕС</w:t>
      </w:r>
      <w:r>
        <w:rPr>
          <w:sz w:val="20"/>
          <w:color w:val="111111"/>
          <w:shd w:val="clear" w:color="auto" w:fill="FFFFFF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 xml:space="preserve">2023/988</w:t>
      </w:r>
    </w:p>
    <w:p w14:paraId="1C31E60D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1534B5A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Введение</w:t>
      </w:r>
    </w:p>
    <w:p w14:paraId="337E923D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19BD0022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Общий регламент безопасности продукции (General Product Safety Regulation, GPSR; регламент ЕС 2023/988) для продукции, продаваемой на рынке Европейского союза (ЕС), включая продукцию, подпадающую под гармонизированное законодательство, был введен, чтобы обеспечить соответствие продаваемой в ЕС продукции высоким стандартам безопасности для защиты здоровья и безопасности потребителей.</w:t>
      </w:r>
    </w:p>
    <w:p w14:paraId="02BAE741" w14:textId="75DF1A7E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Тормозные колодки и тормозные диски являются критически важными компонентами в тормозных системах транспортных средств</w:t>
      </w:r>
      <w:r>
        <w:rPr>
          <w:sz w:val="20"/>
          <w:rFonts w:ascii="Verdana" w:hAnsi="Verdana"/>
        </w:rPr>
        <w:t xml:space="preserve">, и обеспечение их соответствия требованиям GPSR имеет ключевое значение как по соображениям безопасности, качества и экологии, так и по нормативным причинам.</w:t>
      </w:r>
    </w:p>
    <w:p w14:paraId="5746665A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 </w:t>
      </w:r>
    </w:p>
    <w:p w14:paraId="42D17E50" w14:textId="415D2127" w:rsidR="00457D6F" w:rsidRPr="00DF580E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bookmarkStart w:id="0" w:name="_Hlk188447919"/>
      <w:r>
        <w:rPr>
          <w:b/>
          <w:sz w:val="20"/>
          <w:u w:val="single"/>
          <w:rFonts w:ascii="Verdana" w:hAnsi="Verdana"/>
        </w:rPr>
        <w:t xml:space="preserve">Описание продукции: тормозные колодки для мотоциклов и автомобилей</w:t>
      </w:r>
      <w:r>
        <w:rPr>
          <w:b/>
          <w:sz w:val="20"/>
          <w:u w:val="single"/>
          <w:rFonts w:ascii="Verdana" w:hAnsi="Verdana"/>
        </w:rPr>
        <w:t xml:space="preserve"> </w:t>
      </w:r>
    </w:p>
    <w:bookmarkEnd w:id="0"/>
    <w:p w14:paraId="79E797F4" w14:textId="77777777" w:rsidR="00457D6F" w:rsidRPr="00DF580E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4BD6420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Функция.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Тормозные колодки призваны создавать трение при нажатии на тормозной диск, что позволяет транспортным средствам эффективно замедляться или останавливаться.</w:t>
      </w:r>
    </w:p>
    <w:p w14:paraId="30B6FC76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bookmarkStart w:id="1" w:name="_Hlk188448356"/>
      <w:r>
        <w:rPr>
          <w:sz w:val="20"/>
          <w:b/>
          <w:rFonts w:ascii="Verdana" w:hAnsi="Verdana"/>
        </w:rPr>
        <w:t xml:space="preserve">Материалы в составе.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Тормозные колодки состоят из комбинации материалов, включая металл, керамику и органические соединения, тщательно подобранные с учетом их долговечности, безопасности и эксплуатационных характеристик.</w:t>
      </w:r>
    </w:p>
    <w:bookmarkEnd w:id="1"/>
    <w:p w14:paraId="770016BA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Целевые варианты применения.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Эти тормозные колодки используются в легковых автомобилях, коммерческих транспортных средствах, мотоциклах и т. д.</w:t>
      </w:r>
    </w:p>
    <w:p w14:paraId="5974D1EF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Размеры и варианты.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Доступны различные размеры и конструкции, подходящие для разнообразных моделей транспортных средств и тормозных систем.</w:t>
      </w:r>
    </w:p>
    <w:p w14:paraId="71A69B1B" w14:textId="77777777" w:rsidR="00457D6F" w:rsidRPr="00A43A3F" w:rsidRDefault="00457D6F" w:rsidP="00457D6F">
      <w:pPr>
        <w:pStyle w:val="Default"/>
        <w:rPr>
          <w:rFonts w:ascii="Verdana" w:hAnsi="Verdana"/>
          <w:sz w:val="20"/>
          <w:szCs w:val="20"/>
          <w:highlight w:val="yellow"/>
        </w:rPr>
      </w:pPr>
    </w:p>
    <w:p w14:paraId="46128D20" w14:textId="45074C4C" w:rsidR="00422B2F" w:rsidRPr="00DF580E" w:rsidRDefault="00422B2F" w:rsidP="00422B2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Описание продукции: тормозные диски для мотоциклов и автомобилей</w:t>
      </w:r>
    </w:p>
    <w:p w14:paraId="1184AF2D" w14:textId="77777777" w:rsidR="00422B2F" w:rsidRPr="00DF580E" w:rsidRDefault="00422B2F" w:rsidP="00457D6F">
      <w:pPr>
        <w:pStyle w:val="Default"/>
        <w:rPr>
          <w:rFonts w:ascii="Verdana" w:hAnsi="Verdana"/>
          <w:sz w:val="20"/>
          <w:szCs w:val="20"/>
        </w:rPr>
      </w:pPr>
    </w:p>
    <w:p w14:paraId="022C749B" w14:textId="2FE154FA" w:rsidR="00422B2F" w:rsidRPr="00EB5263" w:rsidRDefault="00B8041C" w:rsidP="00EB5263">
      <w:pPr>
        <w:pStyle w:val="Default"/>
        <w:numPr>
          <w:ilvl w:val="0"/>
          <w:numId w:val="6"/>
        </w:numPr>
        <w:rPr>
          <w:b/>
          <w:bCs/>
          <w:color w:val="000000" w:themeColor="text1"/>
          <w:sz w:val="20"/>
          <w:szCs w:val="20"/>
          <w:rFonts w:ascii="Verdana" w:hAnsi="Verdana" w:cs="Vrinda"/>
        </w:rPr>
      </w:pPr>
      <w:r>
        <w:rPr>
          <w:color w:val="000000" w:themeColor="text1"/>
          <w:sz w:val="20"/>
          <w:b/>
          <w:rFonts w:ascii="Verdana" w:hAnsi="Verdana"/>
        </w:rPr>
        <w:t xml:space="preserve">Функция.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Тормозные диски призваны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вращаться вместе с колесами</w:t>
      </w:r>
      <w:r>
        <w:rPr>
          <w:color w:val="000000" w:themeColor="text1"/>
          <w:sz w:val="20"/>
          <w:rFonts w:ascii="Verdana" w:hAnsi="Verdana"/>
        </w:rPr>
        <w:t xml:space="preserve">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Тормозные колодки, установленные на тормозных суппортах, зажимают эти вращающиеся элементы, чтобы остановить или замедлить колеса.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Когда тормозная система приводится в действие, тормозные колодки давят на вращающиеся элементы, создавая трение, которое превращает кинетическую энергию в тепловую.</w:t>
      </w:r>
    </w:p>
    <w:p w14:paraId="3E552E7A" w14:textId="265EC8C0" w:rsidR="00B8041C" w:rsidRPr="00EB5263" w:rsidRDefault="00B8041C" w:rsidP="00422B2F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color w:val="000000" w:themeColor="text1"/>
          <w:sz w:val="20"/>
          <w:b/>
          <w:rFonts w:ascii="Verdana" w:hAnsi="Verdana"/>
        </w:rPr>
        <w:t xml:space="preserve">Материалы в составе.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Тормозные диски изготавливаются из чугуна, нержавеющей и мягкой стали в зависимости от применения. Они тщательно подбираются с учетом их долговечности, безопасности и эксплуатационных характеристик.</w:t>
      </w:r>
    </w:p>
    <w:p w14:paraId="1403165C" w14:textId="7024F161" w:rsidR="00A43A3F" w:rsidRDefault="00A43A3F" w:rsidP="00A43A3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Целевые варианты применения.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Эти тормозные диски используются в легковых автомобилях, коммерческих транспортных средствах и мотоциклах.</w:t>
      </w:r>
    </w:p>
    <w:p w14:paraId="60596E8F" w14:textId="3C497F8E" w:rsidR="00422B2F" w:rsidRPr="00B8041C" w:rsidRDefault="00A43A3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Размеры и варианты.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Доступны различные размеры и конструкции, подходящие для разнообразных моделей транспортных средств и тормозных систем.</w:t>
      </w:r>
    </w:p>
    <w:p w14:paraId="4C1A7A1B" w14:textId="77777777" w:rsidR="00422B2F" w:rsidRPr="00422B2F" w:rsidRDefault="00422B2F" w:rsidP="00457D6F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F99607C" w14:textId="61F3413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Техническая документация.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Производитель ведет подробную техническую документацию, в том числе:</w:t>
      </w:r>
    </w:p>
    <w:p w14:paraId="5A172A52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5BF6B3F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Процессы проектирования и производства.</w:t>
      </w:r>
    </w:p>
    <w:p w14:paraId="5B82397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Результаты испытаний безопасности и эксплуатационных характеристик.</w:t>
      </w:r>
    </w:p>
    <w:p w14:paraId="2DE33B1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Оценки рисков и меры по их снижению.</w:t>
      </w:r>
    </w:p>
    <w:p w14:paraId="015E7EF5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Сертификаты соответствия от аккредитованных испытательных лабораторий.</w:t>
      </w:r>
    </w:p>
    <w:p w14:paraId="213926D1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2892E10B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Нормативы</w:t>
      </w:r>
    </w:p>
    <w:p w14:paraId="0F455ACF" w14:textId="77777777" w:rsidR="00C3368F" w:rsidRDefault="00C3368F" w:rsidP="00457D6F">
      <w:pPr>
        <w:pStyle w:val="Default"/>
        <w:rPr>
          <w:rFonts w:ascii="Verdana" w:hAnsi="Verdana"/>
          <w:sz w:val="20"/>
          <w:szCs w:val="20"/>
        </w:rPr>
      </w:pPr>
    </w:p>
    <w:p w14:paraId="3BD117FF" w14:textId="3E52F31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Мы изложили некоторые основные статьи нормативов ниже и продемонстрировали, как наша продукция соответствует этим требованиям.</w:t>
      </w:r>
    </w:p>
    <w:p w14:paraId="5F9257BB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</w:p>
    <w:p w14:paraId="0C3C8B09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Статья 5</w:t>
      </w:r>
    </w:p>
    <w:p w14:paraId="09AE938B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Общее требование безопасности.</w:t>
      </w:r>
      <w:r>
        <w:rPr>
          <w:color w:val="auto"/>
          <w:sz w:val="20"/>
          <w:rFonts w:ascii="Verdana" w:hAnsi="Verdana"/>
        </w:rPr>
        <w:t xml:space="preserve"> </w:t>
      </w:r>
      <w:r>
        <w:rPr>
          <w:color w:val="auto"/>
          <w:sz w:val="20"/>
          <w:rFonts w:ascii="Verdana" w:hAnsi="Verdana"/>
        </w:rPr>
        <w:t xml:space="preserve">Как субъект экономической деятельности, мы обязаны размещать на рынке или предоставлять только безопасную продукцию.</w:t>
      </w:r>
    </w:p>
    <w:p w14:paraId="095EE29D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8284D78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Статья 6</w:t>
      </w:r>
    </w:p>
    <w:p w14:paraId="5D30C36B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Аспекты оценки безопасности продукции.</w:t>
      </w:r>
      <w:r>
        <w:rPr>
          <w:sz w:val="20"/>
          <w:color w:val="auto"/>
          <w:rFonts w:ascii="Verdana" w:hAnsi="Verdana"/>
        </w:rPr>
        <w:t xml:space="preserve"> </w:t>
      </w:r>
      <w:r>
        <w:rPr>
          <w:sz w:val="20"/>
          <w:color w:val="auto"/>
          <w:rFonts w:ascii="Verdana" w:hAnsi="Verdana"/>
        </w:rPr>
        <w:t xml:space="preserve">При оценке безопасности наших продуктов мы учитываем их характеристики, в том числе конструкцию</w:t>
      </w:r>
      <w:r>
        <w:rPr>
          <w:sz w:val="20"/>
          <w:rFonts w:ascii="Verdana" w:hAnsi="Verdana"/>
        </w:rPr>
        <w:t xml:space="preserve">, технические особенности, состав, упаковку, инструкции по сборке и, при необходимости, установке, использованию и обслуживанию.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Инструкции по установке прилагаются к продукции, а также опубликованы в Интернете.</w:t>
      </w:r>
    </w:p>
    <w:p w14:paraId="32C5BD02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Мы оцениваем такие дополнительные аспекты:</w:t>
      </w:r>
    </w:p>
    <w:p w14:paraId="66F0C719" w14:textId="5BECA899" w:rsidR="00457D6F" w:rsidRPr="00EB5263" w:rsidRDefault="00457D6F" w:rsidP="00457D6F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Влияние на другие продукты, так как наши детали могут служить промежуточным звеном между другими элементами (например, </w:t>
      </w:r>
      <w:r>
        <w:rPr>
          <w:sz w:val="20"/>
          <w:color w:val="000000" w:themeColor="text1"/>
          <w:rFonts w:ascii="Verdana" w:hAnsi="Verdana"/>
        </w:rPr>
        <w:t xml:space="preserve">дисками и суппортами</w:t>
      </w:r>
      <w:r>
        <w:rPr>
          <w:sz w:val="20"/>
          <w:rFonts w:ascii="Verdana" w:hAnsi="Verdana"/>
        </w:rPr>
        <w:t xml:space="preserve">).</w:t>
      </w:r>
    </w:p>
    <w:p w14:paraId="3E12EDF6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Влияние, которое другие продукты могут оказать на наши, в случаях, когда это можно обоснованно предположить.</w:t>
      </w:r>
    </w:p>
    <w:p w14:paraId="773FD513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Представление, маркировка, предупреждения и инструкции по безопасному использованию.</w:t>
      </w:r>
    </w:p>
    <w:p w14:paraId="66DE2A84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Пригодность наших продуктов для различных групп потребителей, включая лиц с инвалидностью, и их влияние на безопасность.</w:t>
      </w:r>
    </w:p>
    <w:p w14:paraId="74120A74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E6FB5FE" w14:textId="4FEE0545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Статьи 7 и 8</w:t>
      </w:r>
    </w:p>
    <w:p w14:paraId="7EA5AF01" w14:textId="0D01D4CB" w:rsidR="00457D6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Предположение о соответствии общему требованию безопасности.</w:t>
      </w:r>
      <w:r>
        <w:rPr>
          <w:sz w:val="20"/>
          <w:rFonts w:ascii="Verdana" w:hAnsi="Verdana"/>
        </w:rPr>
        <w:t xml:space="preserve"> </w:t>
      </w:r>
      <w:r>
        <w:rPr>
          <w:sz w:val="20"/>
          <w:rFonts w:ascii="Verdana" w:hAnsi="Verdana"/>
        </w:rPr>
        <w:t xml:space="preserve">Наши продукты соответствуют требованиям и были независимо протестированы на соответствие европейским и международным стандартам.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В применимых случаях также подтверждено соответствие наших продуктов Регламенту 90 ЕЭК, Обязательному сертификату Китая, сертификатам SAE J2975 и SAE J661, а также нормам TUV/KBA.</w:t>
      </w:r>
      <w:r>
        <w:rPr>
          <w:sz w:val="20"/>
          <w:rFonts w:ascii="Verdana" w:hAnsi="Verdana"/>
        </w:rPr>
        <w:t xml:space="preserve">  </w:t>
      </w:r>
      <w:r>
        <w:rPr>
          <w:sz w:val="20"/>
          <w:rFonts w:ascii="Verdana" w:hAnsi="Verdana"/>
        </w:rPr>
        <w:t xml:space="preserve">Опасные вещества, указанные в Директиве 2000/53/EC (Окончание срока службы транспортных средств), не присутствуют в количествах сверх установленных в ней пределов.</w:t>
      </w:r>
    </w:p>
    <w:p w14:paraId="2FAD1570" w14:textId="77777777" w:rsidR="00FA5EC1" w:rsidRDefault="00FA5EC1" w:rsidP="00FA5EC1">
      <w:pPr>
        <w:pStyle w:val="Default"/>
        <w:rPr>
          <w:rFonts w:ascii="Verdana" w:hAnsi="Verdana"/>
          <w:sz w:val="20"/>
          <w:szCs w:val="20"/>
        </w:rPr>
      </w:pPr>
    </w:p>
    <w:p w14:paraId="3537C27C" w14:textId="6CE8635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372CD21C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Наши продукты соответствуют стандартам ЕС.</w:t>
      </w:r>
      <w:r>
        <w:rPr>
          <w:sz w:val="20"/>
          <w:rFonts w:ascii="Verdana" w:hAnsi="Verdana"/>
        </w:rPr>
        <w:t xml:space="preserve"> </w:t>
      </w:r>
    </w:p>
    <w:p w14:paraId="0CC63F59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Мы соблюдаем применимые международные стандарты, при необходимости привлекая внешние научные учреждения для специализированной проверки.</w:t>
      </w:r>
    </w:p>
    <w:p w14:paraId="2C78E265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Наши продукты повышают безопасность потребителей. Они прошли проверку в жестких условиях эксплуатации.</w:t>
      </w:r>
    </w:p>
    <w:p w14:paraId="349204D9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60D0CF99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Это </w:t>
      </w:r>
      <w:r>
        <w:rPr>
          <w:sz w:val="20"/>
          <w:b/>
          <w:rFonts w:ascii="Verdana" w:hAnsi="Verdana"/>
        </w:rPr>
        <w:t xml:space="preserve">Заявление о производственном соответствии</w:t>
      </w:r>
      <w:r>
        <w:rPr>
          <w:sz w:val="20"/>
          <w:rFonts w:ascii="Verdana" w:hAnsi="Verdana"/>
        </w:rPr>
        <w:t xml:space="preserve"> подтверждает, что наши продукты соответствуют </w:t>
      </w:r>
      <w:r>
        <w:rPr>
          <w:sz w:val="20"/>
          <w:b/>
          <w:rFonts w:ascii="Verdana" w:hAnsi="Verdana"/>
        </w:rPr>
        <w:t xml:space="preserve">Общему регламенту безопасности продукции </w:t>
      </w:r>
      <w:r>
        <w:rPr>
          <w:sz w:val="20"/>
          <w:rFonts w:ascii="Verdana" w:hAnsi="Verdana"/>
        </w:rPr>
        <w:t xml:space="preserve">и безопасны для использования потребителями в нормальных условиях.</w:t>
      </w:r>
    </w:p>
    <w:p w14:paraId="45B90775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Все производимые продукты тестируются и отслеживаются в соответствии с нормативными стандартами, а системы, контролирующие процесс их производства, проходят внешнюю оценку с привлечением специалистов нескольких авторитетных учреждений.</w:t>
      </w:r>
    </w:p>
    <w:p w14:paraId="665FFC67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Эта декларация включает следующее:</w:t>
      </w:r>
    </w:p>
    <w:p w14:paraId="0B62E0A6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Спецификации продукта.</w:t>
      </w:r>
    </w:p>
    <w:p w14:paraId="6B5102FD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Описание процесса оценки безопасности.</w:t>
      </w:r>
    </w:p>
    <w:p w14:paraId="1DEC9714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Обозначение стандартов, использованных для оценки безопасности продукта.</w:t>
      </w:r>
    </w:p>
    <w:p w14:paraId="186C94CA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Сведения о производителе и его контактные данные.</w:t>
      </w:r>
    </w:p>
    <w:p w14:paraId="1894B78B" w14:textId="77777777" w:rsidR="00457D6F" w:rsidRDefault="00457D6F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p w14:paraId="1BB922A9" w14:textId="77777777" w:rsidR="008E1B2A" w:rsidRPr="00422B2F" w:rsidRDefault="008E1B2A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Ind w:w="1688" w:type="dxa"/>
        <w:tblLook w:val="04A0" w:firstRow="1" w:lastRow="0" w:firstColumn="1" w:lastColumn="0" w:noHBand="0" w:noVBand="1"/>
      </w:tblPr>
      <w:tblGrid>
        <w:gridCol w:w="1559"/>
        <w:gridCol w:w="2127"/>
        <w:gridCol w:w="3685"/>
      </w:tblGrid>
      <w:tr w:rsidR="00457D6F" w:rsidRPr="00422B2F" w14:paraId="27EC4A20" w14:textId="77777777" w:rsidTr="008C705A">
        <w:tc>
          <w:tcPr>
            <w:tcW w:w="1559" w:type="dxa"/>
          </w:tcPr>
          <w:p w14:paraId="10A7E360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bookmarkStart w:id="2" w:name="_Hlk187826583"/>
            <w:r>
              <w:rPr>
                <w:color w:val="000000"/>
                <w:sz w:val="96"/>
                <w:rFonts w:ascii="Verdana" w:hAnsi="Verdana"/>
              </w:rPr>
              <w:t xml:space="preserve">EC</w:t>
            </w:r>
          </w:p>
        </w:tc>
        <w:tc>
          <w:tcPr>
            <w:tcW w:w="2127" w:type="dxa"/>
          </w:tcPr>
          <w:p w14:paraId="13CA8D81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r>
              <w:rPr>
                <w:color w:val="000000"/>
                <w:sz w:val="96"/>
                <w:rFonts w:ascii="Verdana" w:hAnsi="Verdana"/>
              </w:rPr>
              <w:t xml:space="preserve">REP</w:t>
            </w:r>
          </w:p>
        </w:tc>
        <w:tc>
          <w:tcPr>
            <w:tcW w:w="3685" w:type="dxa"/>
          </w:tcPr>
          <w:p w14:paraId="5CA3471B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EBC Brakes Germany e.K.</w:t>
            </w:r>
          </w:p>
          <w:p w14:paraId="7EEBCE5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Hertha-Sponer-Str.9</w:t>
            </w:r>
          </w:p>
          <w:p w14:paraId="3756EEC4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28816 Stuhr</w:t>
            </w:r>
          </w:p>
          <w:p w14:paraId="1D129A1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Germany (Германия)</w:t>
            </w:r>
          </w:p>
          <w:p w14:paraId="6DAD2EE0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hyperlink r:id="rId7" w:history="1">
              <w:r>
                <w:rPr>
                  <w:rStyle w:val="Hyperlink"/>
                  <w:sz w:val="20"/>
                  <w:rFonts w:ascii="Verdana" w:hAnsi="Verdana"/>
                </w:rPr>
                <w:t xml:space="preserve">info@ebc-brakes.de</w:t>
              </w:r>
            </w:hyperlink>
          </w:p>
        </w:tc>
      </w:tr>
      <w:bookmarkEnd w:id="2"/>
    </w:tbl>
    <w:p w14:paraId="47AB2DA9" w14:textId="1F3CC4AB" w:rsidR="0034349A" w:rsidRPr="0034349A" w:rsidRDefault="0034349A" w:rsidP="008B3C98"/>
    <w:sectPr w:rsidR="0034349A" w:rsidRPr="0034349A" w:rsidSect="00CD0BFD">
      <w:headerReference w:type="default" r:id="rId8"/>
      <w:footerReference w:type="default" r:id="rId9"/>
      <w:pgSz w:w="11900" w:h="16840"/>
      <w:pgMar w:top="3260" w:right="560" w:bottom="1440" w:left="567" w:header="28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7A45" w14:textId="77777777" w:rsidR="0027329A" w:rsidRDefault="0027329A">
      <w:r>
        <w:separator/>
      </w:r>
    </w:p>
  </w:endnote>
  <w:endnote w:type="continuationSeparator" w:id="0">
    <w:p w14:paraId="5CABC79E" w14:textId="77777777" w:rsidR="0027329A" w:rsidRDefault="0027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4010" w14:textId="77777777" w:rsidR="0034349A" w:rsidRDefault="0034349A">
    <w:pPr>
      <w:pStyle w:val="Footer"/>
    </w:pPr>
    <w:r>
      <w:drawing>
        <wp:anchor distT="0" distB="0" distL="114300" distR="114300" simplePos="0" relativeHeight="251661312" behindDoc="0" locked="0" layoutInCell="1" allowOverlap="1" wp14:anchorId="389845DD" wp14:editId="44BD0634">
          <wp:simplePos x="0" y="0"/>
          <wp:positionH relativeFrom="page">
            <wp:posOffset>18415</wp:posOffset>
          </wp:positionH>
          <wp:positionV relativeFrom="page">
            <wp:posOffset>9994900</wp:posOffset>
          </wp:positionV>
          <wp:extent cx="7518400" cy="694690"/>
          <wp:effectExtent l="0" t="0" r="0" b="0"/>
          <wp:wrapTight wrapText="bothSides">
            <wp:wrapPolygon edited="0">
              <wp:start x="0" y="0"/>
              <wp:lineTo x="0" y="20534"/>
              <wp:lineTo x="21527" y="20534"/>
              <wp:lineTo x="21527" y="0"/>
              <wp:lineTo x="0" y="0"/>
            </wp:wrapPolygon>
          </wp:wrapTight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botto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8C44" w14:textId="77777777" w:rsidR="0027329A" w:rsidRDefault="0027329A">
      <w:r>
        <w:separator/>
      </w:r>
    </w:p>
  </w:footnote>
  <w:footnote w:type="continuationSeparator" w:id="0">
    <w:p w14:paraId="42C6D7CE" w14:textId="77777777" w:rsidR="0027329A" w:rsidRDefault="0027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B167" w14:textId="77777777" w:rsidR="0034349A" w:rsidRDefault="0034349A">
    <w:pPr>
      <w:pStyle w:val="Header"/>
    </w:pPr>
    <w:bookmarkStart w:id="3" w:name="_MacBuGuideStaticData_15480H"/>
    <w:bookmarkStart w:id="4" w:name="_MacBuGuideStaticData_2940H"/>
    <w:r>
      <w:drawing>
        <wp:anchor distT="0" distB="0" distL="114300" distR="114300" simplePos="0" relativeHeight="251659264" behindDoc="0" locked="0" layoutInCell="1" allowOverlap="1" wp14:anchorId="1ED9C529" wp14:editId="236D7117">
          <wp:simplePos x="0" y="0"/>
          <wp:positionH relativeFrom="page">
            <wp:posOffset>12700</wp:posOffset>
          </wp:positionH>
          <wp:positionV relativeFrom="page">
            <wp:posOffset>7620</wp:posOffset>
          </wp:positionV>
          <wp:extent cx="7556500" cy="1850390"/>
          <wp:effectExtent l="0" t="0" r="12700" b="3810"/>
          <wp:wrapTight wrapText="bothSides">
            <wp:wrapPolygon edited="0">
              <wp:start x="0" y="0"/>
              <wp:lineTo x="0" y="21348"/>
              <wp:lineTo x="21564" y="21348"/>
              <wp:lineTo x="21564" y="0"/>
              <wp:lineTo x="0" y="0"/>
            </wp:wrapPolygon>
          </wp:wrapTight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- 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503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C4D"/>
    <w:multiLevelType w:val="hybridMultilevel"/>
    <w:tmpl w:val="F676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A28"/>
    <w:multiLevelType w:val="hybridMultilevel"/>
    <w:tmpl w:val="16DE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2B2B"/>
    <w:multiLevelType w:val="hybridMultilevel"/>
    <w:tmpl w:val="AFE0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5C5A"/>
    <w:multiLevelType w:val="hybridMultilevel"/>
    <w:tmpl w:val="6712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3719"/>
    <w:multiLevelType w:val="hybridMultilevel"/>
    <w:tmpl w:val="EE00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7DA3"/>
    <w:multiLevelType w:val="multilevel"/>
    <w:tmpl w:val="5ED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60426">
    <w:abstractNumId w:val="5"/>
  </w:num>
  <w:num w:numId="2" w16cid:durableId="662273965">
    <w:abstractNumId w:val="3"/>
  </w:num>
  <w:num w:numId="3" w16cid:durableId="1726220157">
    <w:abstractNumId w:val="4"/>
  </w:num>
  <w:num w:numId="4" w16cid:durableId="1156533830">
    <w:abstractNumId w:val="0"/>
  </w:num>
  <w:num w:numId="5" w16cid:durableId="1488594627">
    <w:abstractNumId w:val="1"/>
  </w:num>
  <w:num w:numId="6" w16cid:durableId="203098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dirty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796927"/>
    <w:rsid w:val="000317CF"/>
    <w:rsid w:val="000515D9"/>
    <w:rsid w:val="00070AE7"/>
    <w:rsid w:val="000B6B6E"/>
    <w:rsid w:val="001336DA"/>
    <w:rsid w:val="001756F6"/>
    <w:rsid w:val="0027329A"/>
    <w:rsid w:val="002912A5"/>
    <w:rsid w:val="002D3BC0"/>
    <w:rsid w:val="003135BD"/>
    <w:rsid w:val="0034349A"/>
    <w:rsid w:val="00364973"/>
    <w:rsid w:val="003A61EE"/>
    <w:rsid w:val="00422B2F"/>
    <w:rsid w:val="00440998"/>
    <w:rsid w:val="00457D6F"/>
    <w:rsid w:val="00493DDA"/>
    <w:rsid w:val="00543258"/>
    <w:rsid w:val="005F1BE0"/>
    <w:rsid w:val="0060174C"/>
    <w:rsid w:val="00631450"/>
    <w:rsid w:val="006D7849"/>
    <w:rsid w:val="00756968"/>
    <w:rsid w:val="0076728F"/>
    <w:rsid w:val="00796927"/>
    <w:rsid w:val="007A6444"/>
    <w:rsid w:val="007D609F"/>
    <w:rsid w:val="00852ABA"/>
    <w:rsid w:val="008A6AAC"/>
    <w:rsid w:val="008B3C98"/>
    <w:rsid w:val="008B7672"/>
    <w:rsid w:val="008C705A"/>
    <w:rsid w:val="008E1B2A"/>
    <w:rsid w:val="009062E7"/>
    <w:rsid w:val="00947215"/>
    <w:rsid w:val="009E28F9"/>
    <w:rsid w:val="00A3223E"/>
    <w:rsid w:val="00A43A3F"/>
    <w:rsid w:val="00A45109"/>
    <w:rsid w:val="00B41328"/>
    <w:rsid w:val="00B62364"/>
    <w:rsid w:val="00B8041C"/>
    <w:rsid w:val="00C22CFC"/>
    <w:rsid w:val="00C3368F"/>
    <w:rsid w:val="00C377CA"/>
    <w:rsid w:val="00C74A23"/>
    <w:rsid w:val="00CD0BFD"/>
    <w:rsid w:val="00D16C56"/>
    <w:rsid w:val="00DF580E"/>
    <w:rsid w:val="00E0218E"/>
    <w:rsid w:val="00E136F5"/>
    <w:rsid w:val="00E15225"/>
    <w:rsid w:val="00E72389"/>
    <w:rsid w:val="00E73A8D"/>
    <w:rsid w:val="00E81C4C"/>
    <w:rsid w:val="00E93B01"/>
    <w:rsid w:val="00EB5263"/>
    <w:rsid w:val="00ED0854"/>
    <w:rsid w:val="00F13684"/>
    <w:rsid w:val="00F63F49"/>
    <w:rsid w:val="00FA5EC1"/>
    <w:rsid w:val="00FD1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233544"/>
  <w15:docId w15:val="{95D05DBA-CFD4-B444-94B4-9D28016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927"/>
    <w:rPr>
      <w:sz w:val="24"/>
      <w:szCs w:val="24"/>
    </w:rPr>
  </w:style>
  <w:style w:type="character" w:customStyle="1" w:styleId="viewbox">
    <w:name w:val="viewbox"/>
    <w:basedOn w:val="DefaultParagraphFont"/>
    <w:rsid w:val="00A45109"/>
  </w:style>
  <w:style w:type="character" w:styleId="Hyperlink">
    <w:name w:val="Hyperlink"/>
    <w:basedOn w:val="DefaultParagraphFont"/>
    <w:rsid w:val="00457D6F"/>
    <w:rPr>
      <w:color w:val="0000FF"/>
      <w:u w:val="single"/>
    </w:rPr>
  </w:style>
  <w:style w:type="paragraph" w:customStyle="1" w:styleId="Default">
    <w:name w:val="Default"/>
    <w:rsid w:val="00457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59"/>
    <w:rsid w:val="0045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bc-brake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Automotive (UK) Ltd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Brown</dc:creator>
  <cp:lastModifiedBy>Kate Williamson</cp:lastModifiedBy>
  <cp:revision>2</cp:revision>
  <cp:lastPrinted>2015-11-24T11:44:00Z</cp:lastPrinted>
  <dcterms:created xsi:type="dcterms:W3CDTF">2025-02-07T11:20:00Z</dcterms:created>
  <dcterms:modified xsi:type="dcterms:W3CDTF">2025-02-07T11:20:00Z</dcterms:modified>
</cp:coreProperties>
</file>