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0ED5ED" w14:textId="77777777" w:rsidR="00457D6F" w:rsidRPr="00422B2F" w:rsidRDefault="00457D6F" w:rsidP="00457D6F">
      <w:pPr>
        <w:rPr>
          <w:rFonts w:ascii="Verdana" w:hAnsi="Verdana" w:cs="Arial"/>
          <w:color w:val="000000"/>
          <w:sz w:val="20"/>
          <w:szCs w:val="20"/>
        </w:rPr>
      </w:pPr>
      <w:r>
        <w:rPr>
          <w:rFonts w:ascii="Verdana" w:hAnsi="Verdana"/>
          <w:b/>
          <w:color w:val="000000"/>
          <w:sz w:val="20"/>
        </w:rPr>
        <w:t xml:space="preserve">Referencia: </w:t>
      </w:r>
      <w:r>
        <w:rPr>
          <w:rFonts w:ascii="Verdana" w:hAnsi="Verdana"/>
          <w:b/>
          <w:color w:val="000000"/>
          <w:sz w:val="20"/>
        </w:rPr>
        <w:tab/>
      </w:r>
      <w:r>
        <w:rPr>
          <w:rFonts w:ascii="Verdana" w:hAnsi="Verdana"/>
          <w:b/>
          <w:bCs/>
          <w:sz w:val="20"/>
        </w:rPr>
        <w:t>Reglamento UE</w:t>
      </w:r>
      <w:r>
        <w:rPr>
          <w:rFonts w:ascii="Verdana" w:hAnsi="Verdana"/>
          <w:b/>
          <w:bCs/>
          <w:color w:val="111111"/>
          <w:sz w:val="20"/>
          <w:shd w:val="clear" w:color="auto" w:fill="FFFFFF"/>
        </w:rPr>
        <w:t xml:space="preserve"> </w:t>
      </w:r>
      <w:r>
        <w:rPr>
          <w:rFonts w:ascii="Verdana" w:hAnsi="Verdana"/>
          <w:b/>
          <w:bCs/>
          <w:color w:val="000000"/>
          <w:sz w:val="20"/>
        </w:rPr>
        <w:t>2023/988</w:t>
      </w:r>
      <w:r>
        <w:rPr>
          <w:rFonts w:ascii="Verdana" w:hAnsi="Verdana"/>
          <w:b/>
          <w:bCs/>
          <w:sz w:val="20"/>
        </w:rPr>
        <w:t xml:space="preserve"> sobre seguridad general de los productos (RSGP)</w:t>
      </w:r>
    </w:p>
    <w:p w14:paraId="1C31E60D" w14:textId="77777777" w:rsidR="00457D6F" w:rsidRPr="00422B2F" w:rsidRDefault="00457D6F" w:rsidP="00457D6F">
      <w:pPr>
        <w:pStyle w:val="Default"/>
        <w:rPr>
          <w:rFonts w:ascii="Verdana" w:hAnsi="Verdana"/>
          <w:sz w:val="20"/>
          <w:szCs w:val="20"/>
        </w:rPr>
      </w:pPr>
    </w:p>
    <w:p w14:paraId="41534B5A" w14:textId="77777777" w:rsidR="00457D6F" w:rsidRPr="00422B2F" w:rsidRDefault="00457D6F" w:rsidP="00457D6F">
      <w:pPr>
        <w:pStyle w:val="Default"/>
        <w:rPr>
          <w:rFonts w:ascii="Verdana" w:hAnsi="Verdana"/>
          <w:b/>
          <w:bCs/>
          <w:sz w:val="20"/>
          <w:szCs w:val="20"/>
          <w:u w:val="single"/>
        </w:rPr>
      </w:pPr>
      <w:r>
        <w:rPr>
          <w:rFonts w:ascii="Verdana" w:hAnsi="Verdana"/>
          <w:b/>
          <w:sz w:val="20"/>
          <w:u w:val="single"/>
        </w:rPr>
        <w:t>Introducción</w:t>
      </w:r>
    </w:p>
    <w:p w14:paraId="337E923D" w14:textId="77777777" w:rsidR="00457D6F" w:rsidRPr="00422B2F" w:rsidRDefault="00457D6F" w:rsidP="00457D6F">
      <w:pPr>
        <w:pStyle w:val="Default"/>
        <w:rPr>
          <w:rFonts w:ascii="Verdana" w:hAnsi="Verdana"/>
          <w:b/>
          <w:bCs/>
          <w:sz w:val="20"/>
          <w:szCs w:val="20"/>
          <w:u w:val="single"/>
        </w:rPr>
      </w:pPr>
    </w:p>
    <w:p w14:paraId="19BD0022" w14:textId="77777777" w:rsidR="00457D6F" w:rsidRPr="00422B2F" w:rsidRDefault="00457D6F" w:rsidP="00457D6F">
      <w:pPr>
        <w:pStyle w:val="Default"/>
        <w:rPr>
          <w:rFonts w:ascii="Verdana" w:hAnsi="Verdana"/>
          <w:color w:val="auto"/>
          <w:sz w:val="20"/>
          <w:szCs w:val="20"/>
        </w:rPr>
      </w:pPr>
      <w:r>
        <w:rPr>
          <w:rFonts w:ascii="Verdana" w:hAnsi="Verdana"/>
          <w:color w:val="auto"/>
          <w:sz w:val="20"/>
        </w:rPr>
        <w:t>El Reglamento relativo a la seguridad general de los productos (RSGP – Reglamento UE 2023/988) para los productos vendidos en el mercado de la Unión Europea (UE) (incluidos los productos sujetos a la legislación armonizada) se introdujo para garantizar que los productos vendidos en la UE cumplen unas normas de seguridad estrictas, que protegen la seguridad y la salud de los consumidores.</w:t>
      </w:r>
    </w:p>
    <w:p w14:paraId="02BAE741" w14:textId="75DF1A7E" w:rsidR="00457D6F" w:rsidRPr="00422B2F" w:rsidRDefault="00457D6F" w:rsidP="00457D6F">
      <w:pPr>
        <w:pStyle w:val="Defaul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</w:rPr>
        <w:t>Las pastillas y los discos de freno son componentes básicos de los sistemas de frenado de los vehículos, y es esencial garantizar que cumplen la normativa RSGP por motivos de seguridad, calidad, medio ambiente y asuntos normativos.</w:t>
      </w:r>
    </w:p>
    <w:p w14:paraId="5746665A" w14:textId="77777777" w:rsidR="00457D6F" w:rsidRPr="00422B2F" w:rsidRDefault="00457D6F" w:rsidP="00457D6F">
      <w:pPr>
        <w:pStyle w:val="Defaul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</w:rPr>
        <w:t xml:space="preserve"> </w:t>
      </w:r>
    </w:p>
    <w:p w14:paraId="42D17E50" w14:textId="415D2127" w:rsidR="00457D6F" w:rsidRPr="00DF580E" w:rsidRDefault="00457D6F" w:rsidP="00457D6F">
      <w:pPr>
        <w:pStyle w:val="Default"/>
        <w:rPr>
          <w:rFonts w:ascii="Verdana" w:hAnsi="Verdana"/>
          <w:b/>
          <w:bCs/>
          <w:sz w:val="20"/>
          <w:szCs w:val="20"/>
          <w:u w:val="single"/>
        </w:rPr>
      </w:pPr>
      <w:r>
        <w:rPr>
          <w:rFonts w:ascii="Verdana" w:hAnsi="Verdana"/>
          <w:b/>
          <w:sz w:val="20"/>
          <w:u w:val="single"/>
        </w:rPr>
        <w:t xml:space="preserve">Descripción de producto de las pastillas de freno para motos y automóviles </w:t>
      </w:r>
    </w:p>
    <w:p w14:paraId="79E797F4" w14:textId="77777777" w:rsidR="00457D6F" w:rsidRPr="00DF580E" w:rsidRDefault="00457D6F" w:rsidP="00457D6F">
      <w:pPr>
        <w:pStyle w:val="Default"/>
        <w:rPr>
          <w:rFonts w:ascii="Verdana" w:hAnsi="Verdana"/>
          <w:b/>
          <w:bCs/>
          <w:sz w:val="20"/>
          <w:szCs w:val="20"/>
          <w:u w:val="single"/>
        </w:rPr>
      </w:pPr>
    </w:p>
    <w:p w14:paraId="44BD6420" w14:textId="77777777" w:rsidR="00457D6F" w:rsidRPr="00DF580E" w:rsidRDefault="00457D6F" w:rsidP="00457D6F">
      <w:pPr>
        <w:pStyle w:val="Default"/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</w:rPr>
        <w:t>Función:</w:t>
      </w:r>
      <w:r>
        <w:rPr>
          <w:rFonts w:ascii="Verdana" w:hAnsi="Verdana"/>
          <w:sz w:val="20"/>
        </w:rPr>
        <w:t xml:space="preserve"> las pastillas de freno están diseñadas para crear fricción cuando se presionan contra el disco de freno, lo que permite que los vehículos reduzcan la velocidad o se detengan de manera efectiva.</w:t>
      </w:r>
    </w:p>
    <w:p w14:paraId="30B6FC76" w14:textId="77777777" w:rsidR="00457D6F" w:rsidRPr="00DF580E" w:rsidRDefault="00457D6F" w:rsidP="00457D6F">
      <w:pPr>
        <w:pStyle w:val="Default"/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bCs/>
          <w:sz w:val="20"/>
        </w:rPr>
        <w:t>Composición material:</w:t>
      </w:r>
      <w:r>
        <w:rPr>
          <w:rFonts w:ascii="Verdana" w:hAnsi="Verdana"/>
          <w:sz w:val="20"/>
        </w:rPr>
        <w:t xml:space="preserve"> las pastillas de freno están compuestas por una mezcla de materiales como metal, cerámica y compuestos orgánicos, cuidadosamente seleccionados por sus características de durabilidad, seguridad y rendimiento.</w:t>
      </w:r>
    </w:p>
    <w:p w14:paraId="770016BA" w14:textId="77777777" w:rsidR="00457D6F" w:rsidRPr="00DF580E" w:rsidRDefault="00457D6F" w:rsidP="00457D6F">
      <w:pPr>
        <w:pStyle w:val="Default"/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bCs/>
          <w:sz w:val="20"/>
        </w:rPr>
        <w:t>Aplicaciones:</w:t>
      </w:r>
      <w:r>
        <w:rPr>
          <w:rFonts w:ascii="Verdana" w:hAnsi="Verdana"/>
          <w:sz w:val="20"/>
        </w:rPr>
        <w:t xml:space="preserve"> estas pastillas de freno se utilizan en turismos, vehículos comerciales, motocicletas, etc.</w:t>
      </w:r>
    </w:p>
    <w:p w14:paraId="5974D1EF" w14:textId="77777777" w:rsidR="00457D6F" w:rsidRPr="00DF580E" w:rsidRDefault="00457D6F" w:rsidP="00457D6F">
      <w:pPr>
        <w:pStyle w:val="Default"/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bCs/>
          <w:sz w:val="20"/>
        </w:rPr>
        <w:t>Tamaño y variantes:</w:t>
      </w:r>
      <w:r>
        <w:rPr>
          <w:rFonts w:ascii="Verdana" w:hAnsi="Verdana"/>
          <w:sz w:val="20"/>
        </w:rPr>
        <w:t xml:space="preserve"> hay disponibles numerosos tamaños y diseños para adaptarse a una gran variedad de modelos de vehículos y sistemas de frenado.</w:t>
      </w:r>
    </w:p>
    <w:p w14:paraId="71A69B1B" w14:textId="77777777" w:rsidR="00457D6F" w:rsidRPr="00A43A3F" w:rsidRDefault="00457D6F" w:rsidP="00457D6F">
      <w:pPr>
        <w:pStyle w:val="Default"/>
        <w:rPr>
          <w:rFonts w:ascii="Verdana" w:hAnsi="Verdana"/>
          <w:sz w:val="20"/>
          <w:szCs w:val="20"/>
          <w:highlight w:val="yellow"/>
        </w:rPr>
      </w:pPr>
    </w:p>
    <w:p w14:paraId="46128D20" w14:textId="45074C4C" w:rsidR="00422B2F" w:rsidRPr="00DF580E" w:rsidRDefault="00422B2F" w:rsidP="00422B2F">
      <w:pPr>
        <w:pStyle w:val="Default"/>
        <w:rPr>
          <w:rFonts w:ascii="Verdana" w:hAnsi="Verdana"/>
          <w:b/>
          <w:bCs/>
          <w:sz w:val="20"/>
          <w:szCs w:val="20"/>
          <w:u w:val="single"/>
        </w:rPr>
      </w:pPr>
      <w:r>
        <w:rPr>
          <w:rFonts w:ascii="Verdana" w:hAnsi="Verdana"/>
          <w:b/>
          <w:sz w:val="20"/>
          <w:u w:val="single"/>
        </w:rPr>
        <w:t>Descripción de producto de los discos de freno para motocicletas y automóviles</w:t>
      </w:r>
    </w:p>
    <w:p w14:paraId="1184AF2D" w14:textId="77777777" w:rsidR="00422B2F" w:rsidRPr="00DF580E" w:rsidRDefault="00422B2F" w:rsidP="00457D6F">
      <w:pPr>
        <w:pStyle w:val="Default"/>
        <w:rPr>
          <w:rFonts w:ascii="Verdana" w:hAnsi="Verdana"/>
          <w:sz w:val="20"/>
          <w:szCs w:val="20"/>
        </w:rPr>
      </w:pPr>
    </w:p>
    <w:p w14:paraId="022C749B" w14:textId="2FE154FA" w:rsidR="00422B2F" w:rsidRPr="00EB5263" w:rsidRDefault="00B8041C" w:rsidP="00EB5263">
      <w:pPr>
        <w:pStyle w:val="Default"/>
        <w:numPr>
          <w:ilvl w:val="0"/>
          <w:numId w:val="6"/>
        </w:numPr>
        <w:rPr>
          <w:rFonts w:ascii="Verdana" w:hAnsi="Verdana" w:cs="Vrinda"/>
          <w:b/>
          <w:bCs/>
          <w:color w:val="000000" w:themeColor="text1"/>
          <w:sz w:val="20"/>
          <w:szCs w:val="20"/>
        </w:rPr>
      </w:pPr>
      <w:r>
        <w:rPr>
          <w:rFonts w:ascii="Verdana" w:hAnsi="Verdana"/>
          <w:b/>
          <w:color w:val="000000" w:themeColor="text1"/>
          <w:sz w:val="20"/>
        </w:rPr>
        <w:t>Función:</w:t>
      </w:r>
      <w:r>
        <w:rPr>
          <w:rFonts w:ascii="Verdana" w:hAnsi="Verdana"/>
          <w:color w:val="000000" w:themeColor="text1"/>
          <w:sz w:val="20"/>
        </w:rPr>
        <w:t xml:space="preserve"> los discos de freno están diseñados </w:t>
      </w:r>
      <w:r>
        <w:rPr>
          <w:rFonts w:ascii="Verdana" w:hAnsi="Verdana"/>
          <w:color w:val="000000" w:themeColor="text1"/>
          <w:sz w:val="20"/>
          <w:shd w:val="clear" w:color="auto" w:fill="FFFFFF"/>
        </w:rPr>
        <w:t>para girar con las ruedas. Las pastillas de freno, que se montan en las zapatas de freno, se sujetan a estos discos rotores para detener o desacelerar las ruedas. Cuando se emplea el sistema de frenado, las pastillas de freno presionan los discos rotores y generan fricción, lo que transforma la energía cinética en energía térmica.</w:t>
      </w:r>
    </w:p>
    <w:p w14:paraId="3E552E7A" w14:textId="265EC8C0" w:rsidR="00B8041C" w:rsidRPr="00EB5263" w:rsidRDefault="00B8041C" w:rsidP="00422B2F">
      <w:pPr>
        <w:pStyle w:val="Default"/>
        <w:numPr>
          <w:ilvl w:val="0"/>
          <w:numId w:val="1"/>
        </w:numPr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b/>
          <w:bCs/>
          <w:color w:val="000000" w:themeColor="text1"/>
          <w:sz w:val="20"/>
        </w:rPr>
        <w:t>Composición material:</w:t>
      </w:r>
      <w:r>
        <w:rPr>
          <w:rFonts w:ascii="Verdana" w:hAnsi="Verdana"/>
          <w:color w:val="000000" w:themeColor="text1"/>
          <w:sz w:val="20"/>
        </w:rPr>
        <w:t xml:space="preserve"> los discos de freno están hechos de hierro fundido, acero inoxidable y acero templado, según la aplicación, y se seleccionan atendiendo a sus características de durabilidad, seguridad y rendimiento.</w:t>
      </w:r>
    </w:p>
    <w:p w14:paraId="1403165C" w14:textId="7024F161" w:rsidR="00A43A3F" w:rsidRDefault="00A43A3F" w:rsidP="00A43A3F">
      <w:pPr>
        <w:pStyle w:val="Default"/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bCs/>
          <w:sz w:val="20"/>
        </w:rPr>
        <w:t>Aplicaciones:</w:t>
      </w:r>
      <w:r>
        <w:rPr>
          <w:rFonts w:ascii="Verdana" w:hAnsi="Verdana"/>
          <w:sz w:val="20"/>
        </w:rPr>
        <w:t xml:space="preserve"> estos discos de freno se utilizan en turismos, vehículos comerciales, motocicletas, etc.</w:t>
      </w:r>
    </w:p>
    <w:p w14:paraId="60596E8F" w14:textId="3C497F8E" w:rsidR="00422B2F" w:rsidRPr="00B8041C" w:rsidRDefault="00A43A3F" w:rsidP="00457D6F">
      <w:pPr>
        <w:pStyle w:val="Default"/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bCs/>
          <w:sz w:val="20"/>
        </w:rPr>
        <w:t>Tamaño y variantes:</w:t>
      </w:r>
      <w:r>
        <w:rPr>
          <w:rFonts w:ascii="Verdana" w:hAnsi="Verdana"/>
          <w:sz w:val="20"/>
        </w:rPr>
        <w:t xml:space="preserve"> hay disponibles numerosos tamaños y diseños para adaptarse a una gran variedad de modelos de vehículos y sistemas de frenado.</w:t>
      </w:r>
    </w:p>
    <w:p w14:paraId="4C1A7A1B" w14:textId="77777777" w:rsidR="00422B2F" w:rsidRPr="00422B2F" w:rsidRDefault="00422B2F" w:rsidP="00457D6F">
      <w:pPr>
        <w:pStyle w:val="Default"/>
        <w:rPr>
          <w:rFonts w:ascii="Verdana" w:hAnsi="Verdana"/>
          <w:b/>
          <w:bCs/>
          <w:sz w:val="20"/>
          <w:szCs w:val="20"/>
        </w:rPr>
      </w:pPr>
    </w:p>
    <w:p w14:paraId="1F99607C" w14:textId="61F3413C" w:rsidR="00457D6F" w:rsidRPr="00422B2F" w:rsidRDefault="00457D6F" w:rsidP="00457D6F">
      <w:pPr>
        <w:pStyle w:val="Default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bCs/>
          <w:sz w:val="20"/>
        </w:rPr>
        <w:t>Documentación técnica:</w:t>
      </w:r>
      <w:r>
        <w:rPr>
          <w:rFonts w:ascii="Verdana" w:hAnsi="Verdana"/>
          <w:sz w:val="20"/>
        </w:rPr>
        <w:t xml:space="preserve"> el fabricante dispone de documentación técnica detallada y actualizada que incluye lo siguiente:</w:t>
      </w:r>
    </w:p>
    <w:p w14:paraId="5A172A52" w14:textId="77777777" w:rsidR="00457D6F" w:rsidRPr="00422B2F" w:rsidRDefault="00457D6F" w:rsidP="00457D6F">
      <w:pPr>
        <w:pStyle w:val="Default"/>
        <w:rPr>
          <w:rFonts w:ascii="Verdana" w:hAnsi="Verdana"/>
          <w:sz w:val="20"/>
          <w:szCs w:val="20"/>
        </w:rPr>
      </w:pPr>
    </w:p>
    <w:p w14:paraId="45BF6B3F" w14:textId="77777777" w:rsidR="00457D6F" w:rsidRPr="00422B2F" w:rsidRDefault="00457D6F" w:rsidP="00457D6F">
      <w:pPr>
        <w:pStyle w:val="Default"/>
        <w:numPr>
          <w:ilvl w:val="0"/>
          <w:numId w:val="3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</w:rPr>
        <w:t>Procesos de diseño y fabricación.</w:t>
      </w:r>
    </w:p>
    <w:p w14:paraId="5B823976" w14:textId="77777777" w:rsidR="00457D6F" w:rsidRPr="00422B2F" w:rsidRDefault="00457D6F" w:rsidP="00457D6F">
      <w:pPr>
        <w:pStyle w:val="Default"/>
        <w:numPr>
          <w:ilvl w:val="0"/>
          <w:numId w:val="3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</w:rPr>
        <w:t>Resultados de pruebas de seguridad y rendimiento.</w:t>
      </w:r>
    </w:p>
    <w:p w14:paraId="2DE33B16" w14:textId="77777777" w:rsidR="00457D6F" w:rsidRPr="00422B2F" w:rsidRDefault="00457D6F" w:rsidP="00457D6F">
      <w:pPr>
        <w:pStyle w:val="Default"/>
        <w:numPr>
          <w:ilvl w:val="0"/>
          <w:numId w:val="3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</w:rPr>
        <w:t>Evaluaciones de riesgo y medidas para mitigarlo.</w:t>
      </w:r>
    </w:p>
    <w:p w14:paraId="015E7EF5" w14:textId="77777777" w:rsidR="00457D6F" w:rsidRPr="00422B2F" w:rsidRDefault="00457D6F" w:rsidP="00457D6F">
      <w:pPr>
        <w:pStyle w:val="Default"/>
        <w:numPr>
          <w:ilvl w:val="0"/>
          <w:numId w:val="3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</w:rPr>
        <w:t>Certificados de cumplimiento de laboratorios de pruebas acreditados.</w:t>
      </w:r>
    </w:p>
    <w:p w14:paraId="213926D1" w14:textId="77777777" w:rsidR="00457D6F" w:rsidRPr="00422B2F" w:rsidRDefault="00457D6F" w:rsidP="00457D6F">
      <w:pPr>
        <w:pStyle w:val="Default"/>
        <w:rPr>
          <w:rFonts w:ascii="Verdana" w:hAnsi="Verdana"/>
          <w:sz w:val="20"/>
          <w:szCs w:val="20"/>
        </w:rPr>
      </w:pPr>
    </w:p>
    <w:p w14:paraId="2892E10B" w14:textId="77777777" w:rsidR="00457D6F" w:rsidRPr="00422B2F" w:rsidRDefault="00457D6F" w:rsidP="00457D6F">
      <w:pPr>
        <w:pStyle w:val="Default"/>
        <w:rPr>
          <w:rFonts w:ascii="Verdana" w:hAnsi="Verdana"/>
          <w:b/>
          <w:bCs/>
          <w:sz w:val="20"/>
          <w:szCs w:val="20"/>
          <w:u w:val="single"/>
        </w:rPr>
      </w:pPr>
      <w:r>
        <w:rPr>
          <w:rFonts w:ascii="Verdana" w:hAnsi="Verdana"/>
          <w:b/>
          <w:sz w:val="20"/>
          <w:u w:val="single"/>
        </w:rPr>
        <w:t>Normativas</w:t>
      </w:r>
    </w:p>
    <w:p w14:paraId="0F455ACF" w14:textId="77777777" w:rsidR="00C3368F" w:rsidRDefault="00C3368F" w:rsidP="00457D6F">
      <w:pPr>
        <w:pStyle w:val="Default"/>
        <w:rPr>
          <w:rFonts w:ascii="Verdana" w:hAnsi="Verdana"/>
          <w:sz w:val="20"/>
          <w:szCs w:val="20"/>
        </w:rPr>
      </w:pPr>
    </w:p>
    <w:p w14:paraId="3BD117FF" w14:textId="3E52F31C" w:rsidR="00457D6F" w:rsidRPr="00422B2F" w:rsidRDefault="00457D6F" w:rsidP="00457D6F">
      <w:pPr>
        <w:pStyle w:val="Defaul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</w:rPr>
        <w:lastRenderedPageBreak/>
        <w:t>A continuación, hemos destacado algunos de los principales artículos del Reglamento y exponemos cómo cumplen estos requisitos nuestros productos:</w:t>
      </w:r>
    </w:p>
    <w:p w14:paraId="5F9257BB" w14:textId="77777777" w:rsidR="00457D6F" w:rsidRPr="00422B2F" w:rsidRDefault="00457D6F" w:rsidP="00457D6F">
      <w:pPr>
        <w:pStyle w:val="Default"/>
        <w:rPr>
          <w:rFonts w:ascii="Verdana" w:hAnsi="Verdana"/>
          <w:b/>
          <w:bCs/>
          <w:color w:val="auto"/>
          <w:sz w:val="20"/>
          <w:szCs w:val="20"/>
        </w:rPr>
      </w:pPr>
    </w:p>
    <w:p w14:paraId="0C3C8B09" w14:textId="77777777" w:rsidR="00457D6F" w:rsidRPr="00422B2F" w:rsidRDefault="00457D6F" w:rsidP="00457D6F">
      <w:pPr>
        <w:pStyle w:val="Default"/>
        <w:rPr>
          <w:rFonts w:ascii="Verdana" w:hAnsi="Verdana"/>
          <w:b/>
          <w:bCs/>
          <w:color w:val="auto"/>
          <w:sz w:val="20"/>
          <w:szCs w:val="20"/>
        </w:rPr>
      </w:pPr>
      <w:r>
        <w:rPr>
          <w:rFonts w:ascii="Verdana" w:hAnsi="Verdana"/>
          <w:b/>
          <w:color w:val="auto"/>
          <w:sz w:val="20"/>
        </w:rPr>
        <w:t>Artículo 5</w:t>
      </w:r>
    </w:p>
    <w:p w14:paraId="09AE938B" w14:textId="77777777" w:rsidR="00457D6F" w:rsidRPr="00422B2F" w:rsidRDefault="00457D6F" w:rsidP="00457D6F">
      <w:pPr>
        <w:pStyle w:val="Default"/>
        <w:rPr>
          <w:rFonts w:ascii="Verdana" w:hAnsi="Verdana"/>
          <w:color w:val="auto"/>
          <w:sz w:val="20"/>
          <w:szCs w:val="20"/>
        </w:rPr>
      </w:pPr>
      <w:r>
        <w:rPr>
          <w:rFonts w:ascii="Verdana" w:hAnsi="Verdana"/>
          <w:color w:val="auto"/>
          <w:sz w:val="20"/>
        </w:rPr>
        <w:t>Requisitos generales de seguridad: como operador económico, solo comercializaremos o introduciremos en el mercado productos seguros.</w:t>
      </w:r>
    </w:p>
    <w:p w14:paraId="095EE29D" w14:textId="77777777" w:rsidR="00457D6F" w:rsidRPr="00422B2F" w:rsidRDefault="00457D6F" w:rsidP="00457D6F">
      <w:pPr>
        <w:pStyle w:val="Default"/>
        <w:rPr>
          <w:rFonts w:ascii="Verdana" w:hAnsi="Verdana"/>
          <w:color w:val="auto"/>
          <w:sz w:val="20"/>
          <w:szCs w:val="20"/>
        </w:rPr>
      </w:pPr>
    </w:p>
    <w:p w14:paraId="18284D78" w14:textId="77777777" w:rsidR="00457D6F" w:rsidRPr="00422B2F" w:rsidRDefault="00457D6F" w:rsidP="00457D6F">
      <w:pPr>
        <w:pStyle w:val="Default"/>
        <w:rPr>
          <w:rFonts w:ascii="Verdana" w:hAnsi="Verdana"/>
          <w:b/>
          <w:bCs/>
          <w:color w:val="auto"/>
          <w:sz w:val="20"/>
          <w:szCs w:val="20"/>
        </w:rPr>
      </w:pPr>
      <w:r>
        <w:rPr>
          <w:rFonts w:ascii="Verdana" w:hAnsi="Verdana"/>
          <w:b/>
          <w:color w:val="auto"/>
          <w:sz w:val="20"/>
        </w:rPr>
        <w:t>Artículo 6</w:t>
      </w:r>
    </w:p>
    <w:p w14:paraId="5D30C36B" w14:textId="77777777" w:rsidR="00457D6F" w:rsidRPr="00422B2F" w:rsidRDefault="00457D6F" w:rsidP="00457D6F">
      <w:pPr>
        <w:pStyle w:val="Default"/>
        <w:rPr>
          <w:rFonts w:ascii="Verdana" w:hAnsi="Verdana"/>
          <w:sz w:val="20"/>
          <w:szCs w:val="20"/>
        </w:rPr>
      </w:pPr>
      <w:r>
        <w:rPr>
          <w:rFonts w:ascii="Verdana" w:hAnsi="Verdana"/>
          <w:color w:val="auto"/>
          <w:sz w:val="20"/>
        </w:rPr>
        <w:t>Aspectos considerados en la evaluación de la seguridad de los productos: </w:t>
      </w:r>
      <w:r>
        <w:rPr>
          <w:rFonts w:ascii="Verdana" w:hAnsi="Verdana"/>
          <w:sz w:val="20"/>
        </w:rPr>
        <w:t>al evaluar si nuestros productos son seguros, tenemos en cuenta las características del producto, entre ellas su diseño, características técnicas, composición, envase, instrucciones de montaje y, si procede, instalación, uso y mantenimiento. Las instrucciones de instalación se incluyen con los productos y están disponibles en internet.</w:t>
      </w:r>
    </w:p>
    <w:p w14:paraId="32C5BD02" w14:textId="77777777" w:rsidR="00457D6F" w:rsidRPr="00422B2F" w:rsidRDefault="00457D6F" w:rsidP="00457D6F">
      <w:pPr>
        <w:pStyle w:val="Defaul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</w:rPr>
        <w:t>Evaluamos los siguientes aspectos adicionales:</w:t>
      </w:r>
    </w:p>
    <w:p w14:paraId="66F0C719" w14:textId="5BECA899" w:rsidR="00457D6F" w:rsidRPr="00EB5263" w:rsidRDefault="00457D6F" w:rsidP="00457D6F">
      <w:pPr>
        <w:pStyle w:val="Default"/>
        <w:numPr>
          <w:ilvl w:val="0"/>
          <w:numId w:val="5"/>
        </w:numPr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sz w:val="20"/>
        </w:rPr>
        <w:t>El efecto sobre otros productos, ya que nuestras piezas pueden actuar como conducto entre otros elementos (por ejemplo, discos y zapatas).</w:t>
      </w:r>
    </w:p>
    <w:p w14:paraId="3E12EDF6" w14:textId="77777777" w:rsidR="00457D6F" w:rsidRPr="00422B2F" w:rsidRDefault="00457D6F" w:rsidP="00457D6F">
      <w:pPr>
        <w:pStyle w:val="Default"/>
        <w:numPr>
          <w:ilvl w:val="0"/>
          <w:numId w:val="5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</w:rPr>
        <w:t>El efecto que otros productos puedan tener sobre los nuestros, cuando razonablemente se pueda anticipar.</w:t>
      </w:r>
    </w:p>
    <w:p w14:paraId="773FD513" w14:textId="77777777" w:rsidR="00457D6F" w:rsidRPr="00422B2F" w:rsidRDefault="00457D6F" w:rsidP="00457D6F">
      <w:pPr>
        <w:pStyle w:val="Default"/>
        <w:numPr>
          <w:ilvl w:val="0"/>
          <w:numId w:val="5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</w:rPr>
        <w:t>Presentación, etiquetado, advertencias e instrucciones para su uso seguro.</w:t>
      </w:r>
    </w:p>
    <w:p w14:paraId="66DE2A84" w14:textId="77777777" w:rsidR="00457D6F" w:rsidRPr="00422B2F" w:rsidRDefault="00457D6F" w:rsidP="00457D6F">
      <w:pPr>
        <w:pStyle w:val="Default"/>
        <w:numPr>
          <w:ilvl w:val="0"/>
          <w:numId w:val="5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</w:rPr>
        <w:t>La idoneidad de nuestros productos para diversos grupos de consumidores, incluidas las personas con discapacidad, y sus implicaciones para la seguridad.</w:t>
      </w:r>
    </w:p>
    <w:p w14:paraId="74120A74" w14:textId="77777777" w:rsidR="00457D6F" w:rsidRPr="00422B2F" w:rsidRDefault="00457D6F" w:rsidP="00457D6F">
      <w:pPr>
        <w:pStyle w:val="Default"/>
        <w:rPr>
          <w:rFonts w:ascii="Verdana" w:hAnsi="Verdana"/>
          <w:color w:val="auto"/>
          <w:sz w:val="20"/>
          <w:szCs w:val="20"/>
        </w:rPr>
      </w:pPr>
    </w:p>
    <w:p w14:paraId="5E6FB5FE" w14:textId="4FEE0545" w:rsidR="00457D6F" w:rsidRPr="00422B2F" w:rsidRDefault="00457D6F" w:rsidP="00457D6F">
      <w:pPr>
        <w:pStyle w:val="Default"/>
        <w:rPr>
          <w:rFonts w:ascii="Verdana" w:hAnsi="Verdana"/>
          <w:b/>
          <w:bCs/>
          <w:color w:val="auto"/>
          <w:sz w:val="20"/>
          <w:szCs w:val="20"/>
        </w:rPr>
      </w:pPr>
      <w:r>
        <w:rPr>
          <w:rFonts w:ascii="Verdana" w:hAnsi="Verdana"/>
          <w:b/>
          <w:color w:val="auto"/>
          <w:sz w:val="20"/>
        </w:rPr>
        <w:t>Artículos 7 y 8</w:t>
      </w:r>
    </w:p>
    <w:p w14:paraId="7EA5AF01" w14:textId="0D01D4CB" w:rsidR="00457D6F" w:rsidRDefault="00457D6F" w:rsidP="00457D6F">
      <w:pPr>
        <w:pStyle w:val="Defaul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</w:rPr>
        <w:t>Presunción de conformidad con el requisito general de seguridad: nuestros productos cumplen las normas europeas e internacionales pertinentes y han sido sometidos a pruebas independientes. En su caso, nuestros productos también están autorizados según el Reglamento n.º 90 de la CEPE, el sistema chino de certificación obligatoria (CCC), SAE J2975 y SAE J661 y TUV/KBA.  Las sustancias peligrosas, como figuran en la Directiva 2000/53/CE (relativa a los vehículos al final de su vida útil) no están presentes en niveles que excedan los límites establecidos en dicha directiva.</w:t>
      </w:r>
    </w:p>
    <w:p w14:paraId="2FAD1570" w14:textId="77777777" w:rsidR="00FA5EC1" w:rsidRDefault="00FA5EC1" w:rsidP="00FA5EC1">
      <w:pPr>
        <w:pStyle w:val="Default"/>
        <w:rPr>
          <w:rFonts w:ascii="Verdana" w:hAnsi="Verdana"/>
          <w:sz w:val="20"/>
          <w:szCs w:val="20"/>
        </w:rPr>
      </w:pPr>
    </w:p>
    <w:p w14:paraId="3537C27C" w14:textId="6CE86357" w:rsidR="00457D6F" w:rsidRPr="00422B2F" w:rsidRDefault="00457D6F" w:rsidP="00457D6F">
      <w:pPr>
        <w:pStyle w:val="Default"/>
        <w:rPr>
          <w:rFonts w:ascii="Verdana" w:hAnsi="Verdana"/>
          <w:sz w:val="20"/>
          <w:szCs w:val="20"/>
        </w:rPr>
      </w:pPr>
    </w:p>
    <w:p w14:paraId="372CD21C" w14:textId="77777777" w:rsidR="00457D6F" w:rsidRPr="00422B2F" w:rsidRDefault="00457D6F" w:rsidP="00457D6F">
      <w:pPr>
        <w:pStyle w:val="Default"/>
        <w:numPr>
          <w:ilvl w:val="0"/>
          <w:numId w:val="4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</w:rPr>
        <w:t xml:space="preserve">Nuestros productos cumplen con las normas de la UE. </w:t>
      </w:r>
    </w:p>
    <w:p w14:paraId="0CC63F59" w14:textId="77777777" w:rsidR="00457D6F" w:rsidRPr="00422B2F" w:rsidRDefault="00457D6F" w:rsidP="00457D6F">
      <w:pPr>
        <w:pStyle w:val="Default"/>
        <w:numPr>
          <w:ilvl w:val="0"/>
          <w:numId w:val="4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</w:rPr>
        <w:t>Cumplimos las normas internacionales aplicables y, cuando es necesario, recurrimos a organismos científicos externos para realizar pruebas especializadas.</w:t>
      </w:r>
    </w:p>
    <w:p w14:paraId="2C78E265" w14:textId="77777777" w:rsidR="00457D6F" w:rsidRPr="00422B2F" w:rsidRDefault="00457D6F" w:rsidP="00457D6F">
      <w:pPr>
        <w:pStyle w:val="Default"/>
        <w:numPr>
          <w:ilvl w:val="0"/>
          <w:numId w:val="4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</w:rPr>
        <w:t>Nuestros productos mejoran la seguridad de los consumidores y han demostrado su eficacia en entornos exigentes.</w:t>
      </w:r>
    </w:p>
    <w:p w14:paraId="349204D9" w14:textId="77777777" w:rsidR="00457D6F" w:rsidRPr="00422B2F" w:rsidRDefault="00457D6F" w:rsidP="00457D6F">
      <w:pPr>
        <w:pStyle w:val="Default"/>
        <w:rPr>
          <w:rFonts w:ascii="Verdana" w:hAnsi="Verdana"/>
          <w:sz w:val="20"/>
          <w:szCs w:val="20"/>
        </w:rPr>
      </w:pPr>
    </w:p>
    <w:p w14:paraId="60D0CF99" w14:textId="77777777" w:rsidR="00457D6F" w:rsidRPr="00422B2F" w:rsidRDefault="00457D6F" w:rsidP="00457D6F">
      <w:pPr>
        <w:pStyle w:val="Defaul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</w:rPr>
        <w:t xml:space="preserve">Esta </w:t>
      </w:r>
      <w:r>
        <w:rPr>
          <w:rFonts w:ascii="Verdana" w:hAnsi="Verdana"/>
          <w:b/>
          <w:bCs/>
          <w:sz w:val="20"/>
        </w:rPr>
        <w:t>Declaración de conformidad de fabricación</w:t>
      </w:r>
      <w:r>
        <w:rPr>
          <w:rFonts w:ascii="Verdana" w:hAnsi="Verdana"/>
          <w:sz w:val="20"/>
        </w:rPr>
        <w:t xml:space="preserve"> tiene por objeto confirmar que nuestros productos cumplen con el </w:t>
      </w:r>
      <w:r>
        <w:rPr>
          <w:rFonts w:ascii="Verdana" w:hAnsi="Verdana"/>
          <w:b/>
          <w:bCs/>
          <w:sz w:val="20"/>
        </w:rPr>
        <w:t>Reglamento sobre la seguridad general de los productos</w:t>
      </w:r>
      <w:r>
        <w:rPr>
          <w:rFonts w:ascii="Verdana" w:hAnsi="Verdana"/>
          <w:sz w:val="20"/>
        </w:rPr>
        <w:t xml:space="preserve"> y son seguros para su uso por los consumidores en condiciones normales.</w:t>
      </w:r>
    </w:p>
    <w:p w14:paraId="45B90775" w14:textId="77777777" w:rsidR="00457D6F" w:rsidRPr="00422B2F" w:rsidRDefault="00457D6F" w:rsidP="00457D6F">
      <w:pPr>
        <w:pStyle w:val="Defaul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</w:rPr>
        <w:t>Todos los productos fabricados se someten a pruebas y son trazables según las normas reglamentarias, y los sistemas que controlan su proceso de fabricación se someten a evaluaciones externas de varios organismos reconocidos.</w:t>
      </w:r>
    </w:p>
    <w:p w14:paraId="665FFC67" w14:textId="77777777" w:rsidR="00457D6F" w:rsidRPr="00422B2F" w:rsidRDefault="00457D6F" w:rsidP="00457D6F">
      <w:pPr>
        <w:pStyle w:val="Defaul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</w:rPr>
        <w:t>Esta declaración incluye lo siguiente:</w:t>
      </w:r>
    </w:p>
    <w:p w14:paraId="0B62E0A6" w14:textId="77777777" w:rsidR="00457D6F" w:rsidRPr="00422B2F" w:rsidRDefault="00457D6F" w:rsidP="00457D6F">
      <w:pPr>
        <w:pStyle w:val="Default"/>
        <w:numPr>
          <w:ilvl w:val="0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</w:rPr>
        <w:t>Las especificaciones del producto.</w:t>
      </w:r>
    </w:p>
    <w:p w14:paraId="6B5102FD" w14:textId="77777777" w:rsidR="00457D6F" w:rsidRPr="00422B2F" w:rsidRDefault="00457D6F" w:rsidP="00457D6F">
      <w:pPr>
        <w:pStyle w:val="Default"/>
        <w:numPr>
          <w:ilvl w:val="0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</w:rPr>
        <w:t>Una descripción del proceso de evaluación de la seguridad.</w:t>
      </w:r>
    </w:p>
    <w:p w14:paraId="1DEC9714" w14:textId="77777777" w:rsidR="00457D6F" w:rsidRPr="00422B2F" w:rsidRDefault="00457D6F" w:rsidP="00457D6F">
      <w:pPr>
        <w:pStyle w:val="Default"/>
        <w:numPr>
          <w:ilvl w:val="0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</w:rPr>
        <w:t>La identificación de las normas empleadas para evaluar la seguridad del producto.</w:t>
      </w:r>
    </w:p>
    <w:p w14:paraId="186C94CA" w14:textId="77777777" w:rsidR="00457D6F" w:rsidRPr="00422B2F" w:rsidRDefault="00457D6F" w:rsidP="00457D6F">
      <w:pPr>
        <w:pStyle w:val="Default"/>
        <w:numPr>
          <w:ilvl w:val="0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</w:rPr>
        <w:t>La información del fabricante y los datos de contacto.</w:t>
      </w:r>
    </w:p>
    <w:p w14:paraId="1894B78B" w14:textId="77777777" w:rsidR="00457D6F" w:rsidRDefault="00457D6F" w:rsidP="00457D6F">
      <w:pPr>
        <w:rPr>
          <w:rFonts w:ascii="Verdana" w:hAnsi="Verdana" w:cs="Arial"/>
          <w:color w:val="000000"/>
          <w:sz w:val="20"/>
          <w:szCs w:val="20"/>
          <w:lang w:val="en-GB"/>
        </w:rPr>
      </w:pPr>
    </w:p>
    <w:p w14:paraId="1BB922A9" w14:textId="77777777" w:rsidR="008E1B2A" w:rsidRPr="00422B2F" w:rsidRDefault="008E1B2A" w:rsidP="00457D6F">
      <w:pPr>
        <w:rPr>
          <w:rFonts w:ascii="Verdana" w:hAnsi="Verdana" w:cs="Arial"/>
          <w:color w:val="000000"/>
          <w:sz w:val="20"/>
          <w:szCs w:val="20"/>
          <w:lang w:val="en-GB"/>
        </w:rPr>
      </w:pPr>
    </w:p>
    <w:tbl>
      <w:tblPr>
        <w:tblStyle w:val="TableGrid"/>
        <w:tblW w:w="0" w:type="auto"/>
        <w:tblInd w:w="1688" w:type="dxa"/>
        <w:tblLook w:val="04A0" w:firstRow="1" w:lastRow="0" w:firstColumn="1" w:lastColumn="0" w:noHBand="0" w:noVBand="1"/>
      </w:tblPr>
      <w:tblGrid>
        <w:gridCol w:w="1559"/>
        <w:gridCol w:w="2127"/>
        <w:gridCol w:w="3685"/>
      </w:tblGrid>
      <w:tr w:rsidR="00457D6F" w:rsidRPr="00422B2F" w14:paraId="27EC4A20" w14:textId="77777777" w:rsidTr="008C705A">
        <w:tc>
          <w:tcPr>
            <w:tcW w:w="1559" w:type="dxa"/>
          </w:tcPr>
          <w:p w14:paraId="10A7E360" w14:textId="77777777" w:rsidR="00457D6F" w:rsidRPr="00C3368F" w:rsidRDefault="00457D6F" w:rsidP="00DE10C3">
            <w:pPr>
              <w:rPr>
                <w:rFonts w:ascii="Verdana" w:hAnsi="Verdana" w:cs="Arial"/>
                <w:color w:val="000000"/>
                <w:sz w:val="96"/>
                <w:szCs w:val="96"/>
              </w:rPr>
            </w:pPr>
            <w:r>
              <w:rPr>
                <w:rFonts w:ascii="Verdana" w:hAnsi="Verdana"/>
                <w:color w:val="000000"/>
                <w:sz w:val="96"/>
              </w:rPr>
              <w:lastRenderedPageBreak/>
              <w:t>CE</w:t>
            </w:r>
          </w:p>
        </w:tc>
        <w:tc>
          <w:tcPr>
            <w:tcW w:w="2127" w:type="dxa"/>
          </w:tcPr>
          <w:p w14:paraId="13CA8D81" w14:textId="77777777" w:rsidR="00457D6F" w:rsidRPr="00C3368F" w:rsidRDefault="00457D6F" w:rsidP="00DE10C3">
            <w:pPr>
              <w:rPr>
                <w:rFonts w:ascii="Verdana" w:hAnsi="Verdana" w:cs="Arial"/>
                <w:color w:val="000000"/>
                <w:sz w:val="96"/>
                <w:szCs w:val="96"/>
              </w:rPr>
            </w:pPr>
            <w:r>
              <w:rPr>
                <w:rFonts w:ascii="Verdana" w:hAnsi="Verdana"/>
                <w:color w:val="000000"/>
                <w:sz w:val="96"/>
              </w:rPr>
              <w:t>REP</w:t>
            </w:r>
          </w:p>
        </w:tc>
        <w:tc>
          <w:tcPr>
            <w:tcW w:w="3685" w:type="dxa"/>
          </w:tcPr>
          <w:p w14:paraId="5CA3471B" w14:textId="77777777" w:rsidR="00457D6F" w:rsidRPr="00422B2F" w:rsidRDefault="00457D6F" w:rsidP="00DE10C3">
            <w:pPr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</w:rPr>
              <w:t>EBC Brakes Germany e.K.</w:t>
            </w:r>
          </w:p>
          <w:p w14:paraId="7EEBCE51" w14:textId="77777777" w:rsidR="00457D6F" w:rsidRPr="00422B2F" w:rsidRDefault="00457D6F" w:rsidP="00DE10C3">
            <w:pPr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</w:rPr>
              <w:t>Hertha-Sponer-Str.9</w:t>
            </w:r>
          </w:p>
          <w:p w14:paraId="3756EEC4" w14:textId="77777777" w:rsidR="00457D6F" w:rsidRPr="00422B2F" w:rsidRDefault="00457D6F" w:rsidP="00DE10C3">
            <w:pPr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</w:rPr>
              <w:t>28816 Stuhr</w:t>
            </w:r>
          </w:p>
          <w:p w14:paraId="1D129A11" w14:textId="77777777" w:rsidR="00457D6F" w:rsidRPr="00422B2F" w:rsidRDefault="00457D6F" w:rsidP="00DE10C3">
            <w:pPr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</w:rPr>
              <w:t>Alemania</w:t>
            </w:r>
          </w:p>
          <w:p w14:paraId="6DAD2EE0" w14:textId="77777777" w:rsidR="00457D6F" w:rsidRPr="00422B2F" w:rsidRDefault="00457D6F" w:rsidP="00DE10C3">
            <w:pPr>
              <w:rPr>
                <w:rFonts w:ascii="Verdana" w:hAnsi="Verdana" w:cs="Arial"/>
                <w:color w:val="000000"/>
                <w:sz w:val="20"/>
                <w:szCs w:val="20"/>
              </w:rPr>
            </w:pPr>
            <w:hyperlink r:id="rId7" w:history="1">
              <w:r>
                <w:rPr>
                  <w:rStyle w:val="Hyperlink"/>
                  <w:rFonts w:ascii="Verdana" w:hAnsi="Verdana"/>
                  <w:sz w:val="20"/>
                </w:rPr>
                <w:t>info@ebc-brakes.de</w:t>
              </w:r>
            </w:hyperlink>
          </w:p>
        </w:tc>
      </w:tr>
    </w:tbl>
    <w:p w14:paraId="47AB2DA9" w14:textId="1F3CC4AB" w:rsidR="0034349A" w:rsidRPr="0034349A" w:rsidRDefault="0034349A" w:rsidP="008B3C98"/>
    <w:sectPr w:rsidR="0034349A" w:rsidRPr="0034349A" w:rsidSect="00CD0BFD">
      <w:headerReference w:type="default" r:id="rId8"/>
      <w:footerReference w:type="default" r:id="rId9"/>
      <w:pgSz w:w="11900" w:h="16840"/>
      <w:pgMar w:top="3260" w:right="560" w:bottom="1440" w:left="567" w:header="2835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2C7A45" w14:textId="77777777" w:rsidR="0027329A" w:rsidRDefault="0027329A">
      <w:r>
        <w:separator/>
      </w:r>
    </w:p>
  </w:endnote>
  <w:endnote w:type="continuationSeparator" w:id="0">
    <w:p w14:paraId="5CABC79E" w14:textId="77777777" w:rsidR="0027329A" w:rsidRDefault="002732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84010" w14:textId="3D1C96B8" w:rsidR="0034349A" w:rsidRDefault="00D31E76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CCEED89" wp14:editId="730817BD">
          <wp:simplePos x="0" y="0"/>
          <wp:positionH relativeFrom="page">
            <wp:posOffset>19050</wp:posOffset>
          </wp:positionH>
          <wp:positionV relativeFrom="page">
            <wp:posOffset>9998710</wp:posOffset>
          </wp:positionV>
          <wp:extent cx="7518400" cy="694690"/>
          <wp:effectExtent l="0" t="0" r="6350" b="0"/>
          <wp:wrapTight wrapText="bothSides">
            <wp:wrapPolygon edited="0">
              <wp:start x="0" y="0"/>
              <wp:lineTo x="0" y="20731"/>
              <wp:lineTo x="21564" y="20731"/>
              <wp:lineTo x="21564" y="0"/>
              <wp:lineTo x="0" y="0"/>
            </wp:wrapPolygon>
          </wp:wrapTight>
          <wp:docPr id="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 head bottom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8400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E08C44" w14:textId="77777777" w:rsidR="0027329A" w:rsidRDefault="0027329A">
      <w:r>
        <w:separator/>
      </w:r>
    </w:p>
  </w:footnote>
  <w:footnote w:type="continuationSeparator" w:id="0">
    <w:p w14:paraId="42C6D7CE" w14:textId="77777777" w:rsidR="0027329A" w:rsidRDefault="002732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9B167" w14:textId="4F461288" w:rsidR="0034349A" w:rsidRDefault="00D31E76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E41DB20" wp14:editId="45D78AE9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6500" cy="1850390"/>
          <wp:effectExtent l="0" t="0" r="6350" b="0"/>
          <wp:wrapTight wrapText="bothSides">
            <wp:wrapPolygon edited="0">
              <wp:start x="0" y="0"/>
              <wp:lineTo x="0" y="21348"/>
              <wp:lineTo x="21564" y="21348"/>
              <wp:lineTo x="21564" y="0"/>
              <wp:lineTo x="0" y="0"/>
            </wp:wrapPolygon>
          </wp:wrapTight>
          <wp:docPr id="6" name="Picture 5" descr="A close-up of a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A close-up of a white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85039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631C4D"/>
    <w:multiLevelType w:val="hybridMultilevel"/>
    <w:tmpl w:val="F676A4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702A28"/>
    <w:multiLevelType w:val="hybridMultilevel"/>
    <w:tmpl w:val="16DE96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322B2B"/>
    <w:multiLevelType w:val="hybridMultilevel"/>
    <w:tmpl w:val="AFE0AD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185C5A"/>
    <w:multiLevelType w:val="hybridMultilevel"/>
    <w:tmpl w:val="6712A1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173719"/>
    <w:multiLevelType w:val="hybridMultilevel"/>
    <w:tmpl w:val="EE001C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037DA3"/>
    <w:multiLevelType w:val="multilevel"/>
    <w:tmpl w:val="5ED0E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18360426">
    <w:abstractNumId w:val="5"/>
  </w:num>
  <w:num w:numId="2" w16cid:durableId="662273965">
    <w:abstractNumId w:val="3"/>
  </w:num>
  <w:num w:numId="3" w16cid:durableId="1726220157">
    <w:abstractNumId w:val="4"/>
  </w:num>
  <w:num w:numId="4" w16cid:durableId="1156533830">
    <w:abstractNumId w:val="0"/>
  </w:num>
  <w:num w:numId="5" w16cid:durableId="1488594627">
    <w:abstractNumId w:val="1"/>
  </w:num>
  <w:num w:numId="6" w16cid:durableId="20309837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ShowStaticGuides" w:val="1"/>
  </w:docVars>
  <w:rsids>
    <w:rsidRoot w:val="00796927"/>
    <w:rsid w:val="000317CF"/>
    <w:rsid w:val="000515D9"/>
    <w:rsid w:val="00070AE7"/>
    <w:rsid w:val="000B6B6E"/>
    <w:rsid w:val="001336DA"/>
    <w:rsid w:val="001756F6"/>
    <w:rsid w:val="0027329A"/>
    <w:rsid w:val="002912A5"/>
    <w:rsid w:val="002D3BC0"/>
    <w:rsid w:val="003135BD"/>
    <w:rsid w:val="0034349A"/>
    <w:rsid w:val="00364973"/>
    <w:rsid w:val="003A61EE"/>
    <w:rsid w:val="00422B2F"/>
    <w:rsid w:val="00440998"/>
    <w:rsid w:val="00457D6F"/>
    <w:rsid w:val="00493DDA"/>
    <w:rsid w:val="00543258"/>
    <w:rsid w:val="005F1BE0"/>
    <w:rsid w:val="0060174C"/>
    <w:rsid w:val="00631450"/>
    <w:rsid w:val="006D7849"/>
    <w:rsid w:val="00756968"/>
    <w:rsid w:val="0076728F"/>
    <w:rsid w:val="00796927"/>
    <w:rsid w:val="007A6444"/>
    <w:rsid w:val="007D609F"/>
    <w:rsid w:val="00852ABA"/>
    <w:rsid w:val="008A6AAC"/>
    <w:rsid w:val="008B3C98"/>
    <w:rsid w:val="008B7672"/>
    <w:rsid w:val="008C705A"/>
    <w:rsid w:val="008E1B2A"/>
    <w:rsid w:val="009062E7"/>
    <w:rsid w:val="00947215"/>
    <w:rsid w:val="009E28F9"/>
    <w:rsid w:val="00A3223E"/>
    <w:rsid w:val="00A43A3F"/>
    <w:rsid w:val="00A45109"/>
    <w:rsid w:val="00B41328"/>
    <w:rsid w:val="00B62364"/>
    <w:rsid w:val="00B8041C"/>
    <w:rsid w:val="00C00A4E"/>
    <w:rsid w:val="00C22CFC"/>
    <w:rsid w:val="00C3368F"/>
    <w:rsid w:val="00C377CA"/>
    <w:rsid w:val="00C74A23"/>
    <w:rsid w:val="00CD0BFD"/>
    <w:rsid w:val="00D16C56"/>
    <w:rsid w:val="00D31E76"/>
    <w:rsid w:val="00DF580E"/>
    <w:rsid w:val="00E0218E"/>
    <w:rsid w:val="00E136F5"/>
    <w:rsid w:val="00E15225"/>
    <w:rsid w:val="00E72389"/>
    <w:rsid w:val="00E73A8D"/>
    <w:rsid w:val="00E81C4C"/>
    <w:rsid w:val="00E93B01"/>
    <w:rsid w:val="00EB5263"/>
    <w:rsid w:val="00ED0854"/>
    <w:rsid w:val="00F13684"/>
    <w:rsid w:val="00F63F49"/>
    <w:rsid w:val="00FA5EC1"/>
    <w:rsid w:val="00FD18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00233544"/>
  <w15:docId w15:val="{95D05DBA-CFD4-B444-94B4-9D28016E3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2E5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692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692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9692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6927"/>
    <w:rPr>
      <w:sz w:val="24"/>
      <w:szCs w:val="24"/>
    </w:rPr>
  </w:style>
  <w:style w:type="character" w:customStyle="1" w:styleId="viewbox">
    <w:name w:val="viewbox"/>
    <w:basedOn w:val="DefaultParagraphFont"/>
    <w:rsid w:val="00A45109"/>
  </w:style>
  <w:style w:type="character" w:styleId="Hyperlink">
    <w:name w:val="Hyperlink"/>
    <w:basedOn w:val="DefaultParagraphFont"/>
    <w:rsid w:val="00457D6F"/>
    <w:rPr>
      <w:color w:val="0000FF"/>
      <w:u w:val="single"/>
    </w:rPr>
  </w:style>
  <w:style w:type="paragraph" w:customStyle="1" w:styleId="Default">
    <w:name w:val="Default"/>
    <w:rsid w:val="00457D6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457D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ebc-brakes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861</Words>
  <Characters>4911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Freeman Automotive (UK) Ltd</Company>
  <LinksUpToDate>false</LinksUpToDate>
  <CharactersWithSpaces>5761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Brown</dc:creator>
  <cp:lastModifiedBy>Author</cp:lastModifiedBy>
  <cp:revision>3</cp:revision>
  <cp:lastPrinted>2015-11-24T11:44:00Z</cp:lastPrinted>
  <dcterms:created xsi:type="dcterms:W3CDTF">2025-02-07T11:20:00Z</dcterms:created>
  <dcterms:modified xsi:type="dcterms:W3CDTF">2025-02-17T10:46:00Z</dcterms:modified>
</cp:coreProperties>
</file>